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0E5F" w14:textId="77777777" w:rsidR="00682608" w:rsidRDefault="00682608" w:rsidP="00682608">
      <w:pPr>
        <w:pStyle w:val="Heading1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4F07B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ReadMe:</w:t>
      </w:r>
    </w:p>
    <w:p w14:paraId="6BA74244" w14:textId="12271051" w:rsidR="00682608" w:rsidRDefault="00682608" w:rsidP="00682608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Beyond the Multiplex: WP6 – Expert Interview Transcripts</w:t>
      </w:r>
    </w:p>
    <w:p w14:paraId="0AA61481" w14:textId="77777777" w:rsidR="00682608" w:rsidRPr="001503DF" w:rsidRDefault="00682608" w:rsidP="00682608">
      <w:pPr>
        <w:pStyle w:val="Heading1"/>
        <w:rPr>
          <w:rFonts w:ascii="Arial" w:hAnsi="Arial" w:cs="Arial"/>
          <w:i/>
          <w:iCs/>
          <w:color w:val="000000"/>
          <w:sz w:val="28"/>
          <w:szCs w:val="28"/>
          <w:lang w:val="en-US"/>
        </w:rPr>
      </w:pPr>
      <w:r w:rsidRPr="009A1ED6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</w:t>
      </w:r>
    </w:p>
    <w:p w14:paraId="206D5EA0" w14:textId="0C74C117" w:rsidR="00682608" w:rsidRPr="004F07BD" w:rsidRDefault="00682608" w:rsidP="00682608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below dataset are 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anonymised transcripts for the 27 expert interviews carried for Work Package 6 of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arts and humanities research council (AHRC) funded project ‘Beyond the Multiplex: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Audiences for specialised film in English regions’ –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UK Research and innovation (UKRI) funding reference: </w:t>
      </w:r>
      <w:r w:rsidRPr="004F07BD">
        <w:rPr>
          <w:rFonts w:ascii="Arial" w:hAnsi="Arial" w:cs="Arial"/>
          <w:color w:val="000000"/>
          <w:sz w:val="24"/>
          <w:szCs w:val="24"/>
          <w:shd w:val="clear" w:color="auto" w:fill="FFFFFF"/>
        </w:rPr>
        <w:t>AH/P005780/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I.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1ED3D7B9" w14:textId="77777777" w:rsidR="00682608" w:rsidRDefault="00682608" w:rsidP="00682608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was deposited within the University of Glasgow data repository by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Dr.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Matthew Hanchard, Research Associate in the School of Social and Political Sciences. </w:t>
      </w:r>
    </w:p>
    <w:p w14:paraId="7121465F" w14:textId="3C810D28" w:rsidR="00066B27" w:rsidRDefault="00682608" w:rsidP="00066B27">
      <w:pPr>
        <w:pStyle w:val="Heading1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They 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expert </w:t>
      </w:r>
      <w:r>
        <w:rPr>
          <w:rFonts w:ascii="Arial" w:hAnsi="Arial" w:cs="Arial"/>
          <w:color w:val="000000"/>
          <w:sz w:val="24"/>
          <w:szCs w:val="24"/>
          <w:lang w:val="en-US"/>
        </w:rPr>
        <w:t>interviews were conducted by Dr. Roderik Smits of University of York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 (appearing as ‘Interviewer’ and ‘Roderik’ throughout the transcripts). They were coded in NVivo Pro version 11 by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Dr. Matthew Hanchard 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(MSH in the metadata)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and Dr. Peter Merrington 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(PM in the metadata) – both </w:t>
      </w:r>
      <w:r>
        <w:rPr>
          <w:rFonts w:ascii="Arial" w:hAnsi="Arial" w:cs="Arial"/>
          <w:color w:val="000000"/>
          <w:sz w:val="24"/>
          <w:szCs w:val="24"/>
          <w:lang w:val="en-US"/>
        </w:rPr>
        <w:t>of University of Glasgow.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 The transcripts were exported </w:t>
      </w:r>
      <w:r w:rsidR="00066B27" w:rsidRPr="00066B27">
        <w:rPr>
          <w:rFonts w:ascii="Arial" w:hAnsi="Arial" w:cs="Arial"/>
          <w:color w:val="000000"/>
          <w:sz w:val="24"/>
          <w:szCs w:val="24"/>
          <w:lang w:val="en-US"/>
        </w:rPr>
        <w:t>from NVivo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 as</w:t>
      </w:r>
      <w:r w:rsidR="00066B27" w:rsidRPr="00066B27">
        <w:rPr>
          <w:rFonts w:ascii="Arial" w:hAnsi="Arial" w:cs="Arial"/>
          <w:color w:val="000000"/>
          <w:sz w:val="24"/>
          <w:szCs w:val="24"/>
          <w:lang w:val="en-US"/>
        </w:rPr>
        <w:t xml:space="preserve"> rich text documents (.docx) 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by Dr. Matthew Hanchard. They </w:t>
      </w:r>
      <w:r w:rsidR="00066B27" w:rsidRPr="00066B27">
        <w:rPr>
          <w:rFonts w:ascii="Arial" w:hAnsi="Arial" w:cs="Arial"/>
          <w:color w:val="000000"/>
          <w:sz w:val="24"/>
          <w:szCs w:val="24"/>
          <w:lang w:val="en-US"/>
        </w:rPr>
        <w:t>may be opened in any word processing software package, e.g. Microsoft Word or Google Sheets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. They transcripts </w:t>
      </w:r>
      <w:r w:rsidR="00066B27" w:rsidRPr="00066B27">
        <w:rPr>
          <w:rFonts w:ascii="Arial" w:hAnsi="Arial" w:cs="Arial"/>
          <w:color w:val="000000"/>
          <w:sz w:val="24"/>
          <w:szCs w:val="24"/>
          <w:lang w:val="en-US"/>
        </w:rPr>
        <w:t>retain the original coding detail as metadata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>, and as such can be</w:t>
      </w:r>
      <w:r w:rsidR="00066B27" w:rsidRPr="00066B27">
        <w:rPr>
          <w:rFonts w:ascii="Arial" w:hAnsi="Arial" w:cs="Arial"/>
          <w:color w:val="000000"/>
          <w:sz w:val="24"/>
          <w:szCs w:val="24"/>
          <w:lang w:val="en-US"/>
        </w:rPr>
        <w:t xml:space="preserve"> imported 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 xml:space="preserve">into a qualitative data analysis software such as NVivo, Atlas.ti, or MaxQDA </w:t>
      </w:r>
      <w:r w:rsidR="00066B27" w:rsidRPr="00066B27">
        <w:rPr>
          <w:rFonts w:ascii="Arial" w:hAnsi="Arial" w:cs="Arial"/>
          <w:color w:val="000000"/>
          <w:sz w:val="24"/>
          <w:szCs w:val="24"/>
          <w:lang w:val="en-US"/>
        </w:rPr>
        <w:t xml:space="preserve">(alongside the </w:t>
      </w:r>
      <w:r w:rsidR="00066B27" w:rsidRPr="00066B2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Beyond the Multiplex: WP6 – Expert Interview </w:t>
      </w:r>
      <w:r w:rsidR="00066B2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coding scheme</w:t>
      </w:r>
      <w:r w:rsidR="00066B27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066B27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 xml:space="preserve">. </w:t>
      </w:r>
    </w:p>
    <w:p w14:paraId="006522C7" w14:textId="1D235FDC" w:rsidR="00682608" w:rsidRPr="00066B27" w:rsidRDefault="00682608" w:rsidP="00066B27">
      <w:pPr>
        <w:pStyle w:val="Heading1"/>
        <w:rPr>
          <w:rFonts w:ascii="Arial" w:hAnsi="Arial" w:cs="Arial"/>
          <w:i/>
          <w:iCs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University of Glasgow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’s Enlighten research data repository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>has full permission to store 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dataset and to make it open access for public re-use without restriction. </w:t>
      </w:r>
    </w:p>
    <w:p w14:paraId="42F3E8C3" w14:textId="77777777" w:rsidR="00682608" w:rsidRPr="004F07BD" w:rsidRDefault="00682608" w:rsidP="00682608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duplicate of this 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dataset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 </w:t>
      </w:r>
      <w:r w:rsidRPr="004F07BD">
        <w:rPr>
          <w:rFonts w:ascii="Arial" w:hAnsi="Arial" w:cs="Arial"/>
          <w:color w:val="000000"/>
          <w:sz w:val="24"/>
          <w:szCs w:val="24"/>
        </w:rPr>
        <w:t>stored on the data repository managed by the Digital Humanities Institute (DHI) based at the University of Sheffield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F07B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2354AB9" w14:textId="2953C3F3" w:rsidR="00682608" w:rsidRPr="001503DF" w:rsidRDefault="00682608" w:rsidP="00682608">
      <w:pPr>
        <w:pBdr>
          <w:between w:val="single" w:sz="4" w:space="1" w:color="auto"/>
        </w:pBdr>
        <w:rPr>
          <w:rFonts w:ascii="Arial" w:hAnsi="Arial" w:cs="Arial"/>
          <w:color w:val="000000"/>
          <w:sz w:val="24"/>
          <w:szCs w:val="24"/>
          <w:lang w:val="en-US"/>
        </w:rPr>
      </w:pPr>
      <w:r w:rsidRPr="004F07BD">
        <w:rPr>
          <w:rFonts w:ascii="Arial" w:hAnsi="Arial" w:cs="Arial"/>
          <w:color w:val="000000"/>
          <w:sz w:val="24"/>
          <w:szCs w:val="24"/>
          <w:lang w:val="en-US"/>
        </w:rPr>
        <w:t>The dataset is an .</w:t>
      </w:r>
      <w:r>
        <w:rPr>
          <w:rFonts w:ascii="Arial" w:hAnsi="Arial" w:cs="Arial"/>
          <w:color w:val="000000"/>
          <w:sz w:val="24"/>
          <w:szCs w:val="24"/>
          <w:lang w:val="en-US"/>
        </w:rPr>
        <w:t>docx</w:t>
      </w:r>
      <w:r w:rsidRPr="004F07BD">
        <w:rPr>
          <w:rFonts w:ascii="Arial" w:hAnsi="Arial" w:cs="Arial"/>
          <w:color w:val="000000"/>
          <w:sz w:val="24"/>
          <w:szCs w:val="24"/>
          <w:lang w:val="en-US"/>
        </w:rPr>
        <w:t xml:space="preserve"> file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which may be opened in any word processing software package, e.g. Microsoft Word or Google </w:t>
      </w:r>
      <w:r w:rsidR="002B691C">
        <w:rPr>
          <w:rFonts w:ascii="Arial" w:hAnsi="Arial" w:cs="Arial"/>
          <w:color w:val="000000"/>
          <w:sz w:val="24"/>
          <w:szCs w:val="24"/>
          <w:lang w:val="en-US"/>
        </w:rPr>
        <w:t>Docs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</w:p>
    <w:p w14:paraId="51ACD29B" w14:textId="77777777" w:rsidR="002A3B00" w:rsidRDefault="002A3B00"/>
    <w:sectPr w:rsidR="002A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44"/>
    <w:rsid w:val="00066B27"/>
    <w:rsid w:val="00173A44"/>
    <w:rsid w:val="002A3B00"/>
    <w:rsid w:val="002B691C"/>
    <w:rsid w:val="006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60D0"/>
  <w15:chartTrackingRefBased/>
  <w15:docId w15:val="{E910BE64-7AB5-41D8-928C-DDE1E1BB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08"/>
    <w:rPr>
      <w:rFonts w:eastAsiaTheme="minorEastAsia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608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608"/>
    <w:rPr>
      <w:rFonts w:ascii="Calibri Light" w:eastAsiaTheme="minorEastAsia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4</cp:revision>
  <dcterms:created xsi:type="dcterms:W3CDTF">2020-01-07T09:14:00Z</dcterms:created>
  <dcterms:modified xsi:type="dcterms:W3CDTF">2020-01-07T11:48:00Z</dcterms:modified>
</cp:coreProperties>
</file>