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7BCE521B" w14:textId="77777777" w:rsidR="00EB5AF7" w:rsidRPr="00EB5AF7" w:rsidRDefault="009327DC" w:rsidP="00EB5AF7">
      <w:pPr>
        <w:spacing w:line="276" w:lineRule="auto"/>
        <w:rPr>
          <w:rFonts w:ascii="Helvetica" w:hAnsi="Helvetica"/>
          <w:sz w:val="22"/>
          <w:szCs w:val="22"/>
        </w:rPr>
      </w:pPr>
      <w:r w:rsidRPr="00EB5AF7">
        <w:rPr>
          <w:rFonts w:ascii="Helvetica" w:hAnsi="Helvetica"/>
          <w:sz w:val="22"/>
          <w:szCs w:val="22"/>
        </w:rPr>
        <w:t xml:space="preserve">Project title: </w:t>
      </w:r>
      <w:r w:rsidR="00EB5AF7" w:rsidRPr="00EB5AF7">
        <w:rPr>
          <w:rFonts w:ascii="Helvetica" w:hAnsi="Helvetica"/>
          <w:sz w:val="22"/>
          <w:szCs w:val="22"/>
        </w:rPr>
        <w:t>Zoonotic causes of febrile illness in malaria endemic countries: a systematic review</w:t>
      </w: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27250E8" w14:textId="77777777" w:rsidR="00923045" w:rsidRPr="00EB5AF7" w:rsidRDefault="009327DC" w:rsidP="0090419D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Funder</w:t>
      </w:r>
      <w:r w:rsidR="00923045" w:rsidRPr="00EB5AF7">
        <w:rPr>
          <w:sz w:val="22"/>
          <w:szCs w:val="22"/>
        </w:rPr>
        <w:t>s</w:t>
      </w:r>
      <w:r w:rsidRPr="00EB5AF7">
        <w:rPr>
          <w:sz w:val="22"/>
          <w:szCs w:val="22"/>
        </w:rPr>
        <w:t xml:space="preserve">: </w:t>
      </w:r>
    </w:p>
    <w:p w14:paraId="59D3CE22" w14:textId="77777777" w:rsidR="00EB5AF7" w:rsidRPr="00EB5AF7" w:rsidRDefault="00EB5AF7" w:rsidP="00EB5AF7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US National Institutes of Health (R01 TW009237)</w:t>
      </w:r>
    </w:p>
    <w:p w14:paraId="210B131C" w14:textId="07AD59AF" w:rsidR="00923045" w:rsidRPr="00EB5AF7" w:rsidRDefault="00923045" w:rsidP="0090419D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(BB/J010367/1)</w:t>
      </w:r>
    </w:p>
    <w:p w14:paraId="72EBE624" w14:textId="06A73D65" w:rsidR="00923045" w:rsidRPr="00EB5AF7" w:rsidRDefault="00923045" w:rsidP="00923045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(BB/L018845/1)</w:t>
      </w:r>
    </w:p>
    <w:p w14:paraId="6900742C" w14:textId="458D6DC2" w:rsidR="00EB5AF7" w:rsidRPr="00EB5AF7" w:rsidRDefault="00EB5AF7" w:rsidP="00EB5AF7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EB5AF7">
        <w:rPr>
          <w:sz w:val="22"/>
          <w:szCs w:val="22"/>
        </w:rPr>
        <w:t>L018926/1)</w:t>
      </w:r>
    </w:p>
    <w:p w14:paraId="7E8E2037" w14:textId="77777777" w:rsidR="00EB5AF7" w:rsidRPr="00EB5AF7" w:rsidRDefault="00EB5AF7" w:rsidP="00EB5AF7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Leverhulme Trust (AA130131)</w:t>
      </w:r>
    </w:p>
    <w:p w14:paraId="2D76DDF6" w14:textId="77777777" w:rsidR="00EB5AF7" w:rsidRPr="00EB5AF7" w:rsidRDefault="00EB5AF7" w:rsidP="00EB5AF7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Wellcome Trust (096400/Z/11/Z)</w:t>
      </w:r>
    </w:p>
    <w:p w14:paraId="5E34FC52" w14:textId="6AA45A65" w:rsidR="00EB5AF7" w:rsidRPr="00EB5AF7" w:rsidRDefault="00EB5AF7" w:rsidP="00EB5AF7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MRC (</w:t>
      </w:r>
      <w:r w:rsidRPr="00EB5AF7">
        <w:rPr>
          <w:bCs/>
          <w:sz w:val="22"/>
          <w:szCs w:val="22"/>
        </w:rPr>
        <w:t>MR/K500847/1</w:t>
      </w:r>
      <w:r w:rsidRPr="00EB5AF7">
        <w:rPr>
          <w:sz w:val="22"/>
          <w:szCs w:val="22"/>
        </w:rPr>
        <w:t>)</w:t>
      </w:r>
    </w:p>
    <w:p w14:paraId="19A7EF61" w14:textId="77777777" w:rsidR="00EB5AF7" w:rsidRPr="00EB5AF7" w:rsidRDefault="00EB5AF7" w:rsidP="00936B07">
      <w:pPr>
        <w:pStyle w:val="p1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EB5AF7">
        <w:rPr>
          <w:color w:val="000000" w:themeColor="text1"/>
          <w:sz w:val="22"/>
          <w:szCs w:val="22"/>
        </w:rPr>
        <w:t xml:space="preserve">National Institute of Allergy &amp; Infectious Diseases </w:t>
      </w:r>
      <w:r w:rsidRPr="00EB5AF7">
        <w:rPr>
          <w:color w:val="000000" w:themeColor="text1"/>
          <w:sz w:val="22"/>
          <w:szCs w:val="22"/>
        </w:rPr>
        <w:t>(</w:t>
      </w:r>
      <w:r w:rsidRPr="00EB5AF7">
        <w:rPr>
          <w:color w:val="000000" w:themeColor="text1"/>
          <w:sz w:val="22"/>
          <w:szCs w:val="22"/>
        </w:rPr>
        <w:t>K23AI116869</w:t>
      </w:r>
      <w:r w:rsidRPr="00EB5AF7">
        <w:rPr>
          <w:rFonts w:eastAsia="Times New Roman"/>
          <w:color w:val="000000" w:themeColor="text1"/>
          <w:sz w:val="22"/>
          <w:szCs w:val="22"/>
        </w:rPr>
        <w:t>, R01AI121378</w:t>
      </w:r>
      <w:r w:rsidRPr="00EB5AF7">
        <w:rPr>
          <w:rFonts w:eastAsia="Times New Roman"/>
          <w:color w:val="000000" w:themeColor="text1"/>
          <w:sz w:val="22"/>
          <w:szCs w:val="22"/>
        </w:rPr>
        <w:t>)</w:t>
      </w:r>
    </w:p>
    <w:p w14:paraId="69B7CCAA" w14:textId="040A4740" w:rsidR="00EB5AF7" w:rsidRPr="00EB5AF7" w:rsidRDefault="00EB5AF7" w:rsidP="00936B07">
      <w:pPr>
        <w:pStyle w:val="p1"/>
        <w:spacing w:line="276" w:lineRule="auto"/>
        <w:rPr>
          <w:sz w:val="22"/>
          <w:szCs w:val="22"/>
        </w:rPr>
      </w:pPr>
      <w:r w:rsidRPr="00EB5AF7">
        <w:rPr>
          <w:color w:val="000000" w:themeColor="text1"/>
          <w:sz w:val="22"/>
          <w:szCs w:val="22"/>
        </w:rPr>
        <w:t xml:space="preserve">Fogarty International </w:t>
      </w:r>
      <w:proofErr w:type="spellStart"/>
      <w:r w:rsidRPr="00EB5AF7">
        <w:rPr>
          <w:color w:val="000000" w:themeColor="text1"/>
          <w:sz w:val="22"/>
          <w:szCs w:val="22"/>
        </w:rPr>
        <w:t>Center</w:t>
      </w:r>
      <w:proofErr w:type="spellEnd"/>
      <w:r w:rsidRPr="00EB5AF7">
        <w:rPr>
          <w:color w:val="000000" w:themeColor="text1"/>
          <w:sz w:val="22"/>
          <w:szCs w:val="22"/>
        </w:rPr>
        <w:t xml:space="preserve"> Global Health Fellowship </w:t>
      </w:r>
      <w:r w:rsidRPr="00EB5AF7">
        <w:rPr>
          <w:color w:val="000000" w:themeColor="text1"/>
          <w:sz w:val="22"/>
          <w:szCs w:val="22"/>
        </w:rPr>
        <w:t>(</w:t>
      </w:r>
      <w:r w:rsidRPr="00EB5AF7">
        <w:rPr>
          <w:color w:val="000000" w:themeColor="text1"/>
          <w:sz w:val="22"/>
          <w:szCs w:val="22"/>
        </w:rPr>
        <w:t>R25TW009343</w:t>
      </w:r>
      <w:r w:rsidRPr="00EB5AF7">
        <w:rPr>
          <w:color w:val="000000" w:themeColor="text1"/>
          <w:sz w:val="22"/>
          <w:szCs w:val="22"/>
        </w:rPr>
        <w:t>)</w:t>
      </w:r>
    </w:p>
    <w:p w14:paraId="635F021A" w14:textId="77777777" w:rsidR="00EB5AF7" w:rsidRPr="00EB5AF7" w:rsidRDefault="00EB5AF7" w:rsidP="00936B07">
      <w:pPr>
        <w:pStyle w:val="p1"/>
        <w:spacing w:line="276" w:lineRule="auto"/>
        <w:rPr>
          <w:sz w:val="22"/>
          <w:szCs w:val="22"/>
        </w:rPr>
      </w:pPr>
    </w:p>
    <w:p w14:paraId="2F6F751B" w14:textId="2E653258" w:rsidR="00EB5AF7" w:rsidRDefault="00EB5AF7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ZF_SummaryTable_Excel_01Oct2019 contains data at the level of febrile population and pathogen combination for all populations included in this study.</w:t>
      </w:r>
    </w:p>
    <w:p w14:paraId="7B49312F" w14:textId="54371DF8" w:rsidR="00EB5AF7" w:rsidRDefault="00EB5AF7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Metadata includes: unique study ID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ReferenceID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first author name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FirstAuthor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country in which study was performed (Country), WHO region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WHORegion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start year of data collection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StartYear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end year of data collection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EndYear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year of publication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PubYear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the source publication (Source), clinical classification of the study population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StudyPopn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any aetiologies excluded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EtiolExcDetail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any outbreaks reported in the publication and affecting the study population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OutbreakDetail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classification of the age groups included in the study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AgeGroups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any demographic restriction of the population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DemogRestict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the samples tested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SamplesTested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details of the diagnostic tests used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DiagnositcsUsed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name of the zoonotic pathogen (Pathogen), number of individuals tested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OverallnTested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number of individuals positive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OverallnPositive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representativeness bias coding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RepresenativenessBias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precision bias coding 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PrecisionBias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).</w:t>
      </w: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2C56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582C"/>
    <w:rsid w:val="000C0641"/>
    <w:rsid w:val="000C572D"/>
    <w:rsid w:val="000C77E7"/>
    <w:rsid w:val="000C7CE3"/>
    <w:rsid w:val="000F2168"/>
    <w:rsid w:val="00110158"/>
    <w:rsid w:val="001155C2"/>
    <w:rsid w:val="00121F12"/>
    <w:rsid w:val="00125545"/>
    <w:rsid w:val="001320C2"/>
    <w:rsid w:val="00133F10"/>
    <w:rsid w:val="00134F93"/>
    <w:rsid w:val="00142540"/>
    <w:rsid w:val="0015415C"/>
    <w:rsid w:val="001B0850"/>
    <w:rsid w:val="001B276F"/>
    <w:rsid w:val="001B27C3"/>
    <w:rsid w:val="001B3451"/>
    <w:rsid w:val="001C378B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E2FB7"/>
    <w:rsid w:val="00600992"/>
    <w:rsid w:val="006149A6"/>
    <w:rsid w:val="00620054"/>
    <w:rsid w:val="006265B4"/>
    <w:rsid w:val="00634296"/>
    <w:rsid w:val="00637353"/>
    <w:rsid w:val="00637CEA"/>
    <w:rsid w:val="0064669B"/>
    <w:rsid w:val="00657308"/>
    <w:rsid w:val="00682E1F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781D"/>
    <w:rsid w:val="0075328A"/>
    <w:rsid w:val="007535B2"/>
    <w:rsid w:val="007627EB"/>
    <w:rsid w:val="00777F73"/>
    <w:rsid w:val="0078192A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2C66"/>
    <w:rsid w:val="009932AD"/>
    <w:rsid w:val="0099337D"/>
    <w:rsid w:val="00996992"/>
    <w:rsid w:val="009A6859"/>
    <w:rsid w:val="009A7CC0"/>
    <w:rsid w:val="009C0443"/>
    <w:rsid w:val="009D6B89"/>
    <w:rsid w:val="00A009FA"/>
    <w:rsid w:val="00A24BF6"/>
    <w:rsid w:val="00A27625"/>
    <w:rsid w:val="00A41002"/>
    <w:rsid w:val="00A64E5D"/>
    <w:rsid w:val="00A70C3B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B5AF7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739"/>
    <w:rsid w:val="00F361D3"/>
    <w:rsid w:val="00F4275B"/>
    <w:rsid w:val="00F428E7"/>
    <w:rsid w:val="00F62369"/>
    <w:rsid w:val="00F63212"/>
    <w:rsid w:val="00F64570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 Halliday</cp:lastModifiedBy>
  <cp:revision>8</cp:revision>
  <dcterms:created xsi:type="dcterms:W3CDTF">2019-08-08T16:29:00Z</dcterms:created>
  <dcterms:modified xsi:type="dcterms:W3CDTF">2019-10-01T09:39:00Z</dcterms:modified>
</cp:coreProperties>
</file>