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454" w14:textId="77777777" w:rsidR="00A71DCE" w:rsidRDefault="00F25444" w:rsidP="00F254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Read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</w:t>
      </w: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e:</w:t>
      </w:r>
    </w:p>
    <w:p w14:paraId="2DB2522D" w14:textId="16840FC5" w:rsidR="00F25444" w:rsidRPr="00A71DCE" w:rsidRDefault="00A71DCE" w:rsidP="00F25444">
      <w:pPr>
        <w:pStyle w:val="Heading1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Beyond the Multiplex: </w:t>
      </w:r>
      <w:r w:rsidR="006F3F3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Three-wave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Survey </w:t>
      </w:r>
      <w:r w:rsidR="006F3F3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– waves </w:t>
      </w:r>
      <w:r w:rsidR="009E56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2 and 3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Questions</w:t>
      </w:r>
      <w:r w:rsidR="00F25444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br/>
      </w:r>
    </w:p>
    <w:p w14:paraId="2D0763C3" w14:textId="458B600B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 a copy of the 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(duplicated)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questionnaire 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used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for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both the second and third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wave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a three-wave survey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carried out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work package 5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for the arts and humanities research council (AHRC) funded project ‘Beyond the Multiplex: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 Audiences for specialised film in English regions’ –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 Research and innovation (UKRI) funding reference: </w:t>
      </w:r>
      <w:r w:rsidRPr="00180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AH/P005780/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I.  </w:t>
      </w:r>
    </w:p>
    <w:p w14:paraId="0F8AFA66" w14:textId="6857B609" w:rsidR="00F25444" w:rsidRPr="00F25444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was deposited within the University of Glasgow data repository by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Matthew Hanchard, Research Associate in the School of Social and Political Sciences as part of the work carried out for ‘Beyond the Multiplex’. The questionnaire for wave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>2 and 3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survey w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>ere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designed </w:t>
      </w:r>
      <w:r w:rsidR="00355BB4"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by Prof. Simeon Yates of University of Liverpool</w:t>
      </w:r>
      <w:r w:rsidR="00355B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Michael Pidd of University of Sheffield, supported by Dr. Peter Merrington and Dr. Matthew Hanchard of the University of Glasgow</w:t>
      </w:r>
      <w:r w:rsidR="009E567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three-wave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was conducted by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Audience Agency in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>three waves each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F3F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spaced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two-month</w:t>
      </w:r>
      <w:r w:rsidR="006F3F3A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F3F3A">
        <w:rPr>
          <w:rFonts w:ascii="Arial" w:hAnsi="Arial" w:cs="Arial"/>
          <w:color w:val="000000"/>
          <w:sz w:val="24"/>
          <w:szCs w:val="24"/>
          <w:shd w:val="clear" w:color="auto" w:fill="FFFFFF"/>
        </w:rPr>
        <w:t>apart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August 2018 and January 2019,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gathering </w:t>
      </w:r>
      <w:r w:rsidRPr="00F25444">
        <w:rPr>
          <w:rFonts w:ascii="Arial" w:hAnsi="Arial" w:cs="Arial"/>
          <w:color w:val="000000"/>
          <w:sz w:val="24"/>
          <w:szCs w:val="24"/>
        </w:rPr>
        <w:t>N=5,071</w:t>
      </w:r>
      <w:r w:rsidR="006F3F3A">
        <w:rPr>
          <w:rFonts w:ascii="Arial" w:hAnsi="Arial" w:cs="Arial"/>
          <w:color w:val="000000"/>
          <w:sz w:val="24"/>
          <w:szCs w:val="24"/>
        </w:rPr>
        <w:t xml:space="preserve"> (wave 1)</w:t>
      </w:r>
      <w:r w:rsidRPr="00F25444">
        <w:rPr>
          <w:rFonts w:ascii="Arial" w:hAnsi="Arial" w:cs="Arial"/>
          <w:color w:val="000000"/>
          <w:sz w:val="24"/>
          <w:szCs w:val="24"/>
        </w:rPr>
        <w:t>, n=547</w:t>
      </w:r>
      <w:r w:rsidR="006F3F3A">
        <w:rPr>
          <w:rFonts w:ascii="Arial" w:hAnsi="Arial" w:cs="Arial"/>
          <w:color w:val="000000"/>
          <w:sz w:val="24"/>
          <w:szCs w:val="24"/>
        </w:rPr>
        <w:t xml:space="preserve"> (wave 2)</w:t>
      </w:r>
      <w:r w:rsidRPr="00F25444">
        <w:rPr>
          <w:rFonts w:ascii="Arial" w:hAnsi="Arial" w:cs="Arial"/>
          <w:color w:val="000000"/>
          <w:sz w:val="24"/>
          <w:szCs w:val="24"/>
        </w:rPr>
        <w:t xml:space="preserve">, and n=317 </w:t>
      </w:r>
      <w:r w:rsidR="006F3F3A">
        <w:rPr>
          <w:rFonts w:ascii="Arial" w:hAnsi="Arial" w:cs="Arial"/>
          <w:color w:val="000000"/>
          <w:sz w:val="24"/>
          <w:szCs w:val="24"/>
        </w:rPr>
        <w:t xml:space="preserve">(wave 3) </w:t>
      </w:r>
      <w:r w:rsidRPr="00F25444">
        <w:rPr>
          <w:rFonts w:ascii="Arial" w:hAnsi="Arial" w:cs="Arial"/>
          <w:color w:val="000000"/>
          <w:sz w:val="24"/>
          <w:szCs w:val="24"/>
        </w:rPr>
        <w:t>responses respectively in each wave following within-group subset sampling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  </w:t>
      </w:r>
    </w:p>
    <w:p w14:paraId="61B4C443" w14:textId="08E9AD15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University of Glasgow has been granted full permission to store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</w:t>
      </w:r>
      <w:r w:rsidR="00355BB4">
        <w:rPr>
          <w:rFonts w:ascii="Arial" w:hAnsi="Arial" w:cs="Arial"/>
          <w:color w:val="000000" w:themeColor="text1"/>
          <w:sz w:val="24"/>
          <w:szCs w:val="24"/>
          <w:lang w:val="en-US"/>
        </w:rPr>
        <w:t>questionnaire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 a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and to make it open access for public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inspection and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re-use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without restriction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EDA3ACB" w14:textId="66E0AD89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duplicate copy of the questionnaire is 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also stored on the data repository managed by the Digital Humanities Institute (DHI) based at the University of Sheffield: </w:t>
      </w:r>
    </w:p>
    <w:p w14:paraId="450E72A2" w14:textId="7673F6C2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docx format, which can be readily accessed with any word processing package</w:t>
      </w:r>
      <w:r w:rsidR="00F86178">
        <w:rPr>
          <w:rFonts w:ascii="Arial" w:hAnsi="Arial" w:cs="Arial"/>
          <w:color w:val="000000" w:themeColor="text1"/>
          <w:sz w:val="24"/>
          <w:szCs w:val="24"/>
          <w:lang w:val="en-US"/>
        </w:rPr>
        <w:t>, e.g. Microsoft Word or Google Docs.</w:t>
      </w:r>
    </w:p>
    <w:p w14:paraId="1EA9116C" w14:textId="77777777" w:rsidR="009163C7" w:rsidRDefault="009163C7"/>
    <w:sectPr w:rsidR="0091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2"/>
    <w:rsid w:val="000D54D2"/>
    <w:rsid w:val="00355BB4"/>
    <w:rsid w:val="00605AD9"/>
    <w:rsid w:val="006F3F3A"/>
    <w:rsid w:val="009163C7"/>
    <w:rsid w:val="009E567A"/>
    <w:rsid w:val="00A71DCE"/>
    <w:rsid w:val="00F25444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87A"/>
  <w15:chartTrackingRefBased/>
  <w15:docId w15:val="{3362D01F-42CB-43C4-9ED5-A7F42CD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44"/>
  </w:style>
  <w:style w:type="paragraph" w:styleId="Heading1">
    <w:name w:val="heading 1"/>
    <w:basedOn w:val="Normal"/>
    <w:next w:val="Normal"/>
    <w:link w:val="Heading1Char"/>
    <w:uiPriority w:val="9"/>
    <w:qFormat/>
    <w:rsid w:val="00F2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2</cp:revision>
  <dcterms:created xsi:type="dcterms:W3CDTF">2020-06-22T08:15:00Z</dcterms:created>
  <dcterms:modified xsi:type="dcterms:W3CDTF">2020-06-22T08:15:00Z</dcterms:modified>
</cp:coreProperties>
</file>