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1B764" w14:textId="77777777" w:rsidR="00E86DC9" w:rsidRDefault="00E86DC9" w:rsidP="00E86DC9">
      <w:r>
        <w:t xml:space="preserve">This archive contains files containing data and analysis from </w:t>
      </w:r>
    </w:p>
    <w:p w14:paraId="1C680356" w14:textId="6A5FC5FA" w:rsidR="00E86DC9" w:rsidRDefault="00E86DC9" w:rsidP="00E86DC9">
      <w:pPr>
        <w:rPr>
          <w:rStyle w:val="normaltextrun"/>
          <w:rFonts w:ascii="Aptos" w:hAnsi="Aptos"/>
          <w:color w:val="000000"/>
          <w:shd w:val="clear" w:color="auto" w:fill="FFFFFF"/>
        </w:rPr>
      </w:pPr>
      <w:r>
        <w:rPr>
          <w:rStyle w:val="normaltextrun"/>
          <w:rFonts w:ascii="Aptos" w:hAnsi="Aptos"/>
          <w:color w:val="000000"/>
          <w:shd w:val="clear" w:color="auto" w:fill="FFFFFF"/>
        </w:rPr>
        <w:t xml:space="preserve">PACES Qualitative Dataset: Life Transitions, Physical Activity and Social Connectedness Among Adults Aged 55–75 in </w:t>
      </w:r>
      <w:r w:rsidRPr="00E86DC9">
        <w:rPr>
          <w:rStyle w:val="normaltextrun"/>
          <w:rFonts w:ascii="Aptos" w:hAnsi="Aptos"/>
          <w:color w:val="000000"/>
          <w:shd w:val="clear" w:color="auto" w:fill="FFFFFF"/>
        </w:rPr>
        <w:t>Scotland</w:t>
      </w:r>
    </w:p>
    <w:p w14:paraId="1C3F3CBD" w14:textId="458F8B0C" w:rsidR="00B45A87" w:rsidRDefault="00B45A87" w:rsidP="00E86DC9">
      <w:pPr>
        <w:rPr>
          <w:rStyle w:val="normaltextrun"/>
          <w:rFonts w:ascii="Aptos" w:hAnsi="Aptos"/>
          <w:color w:val="000000"/>
          <w:shd w:val="clear" w:color="auto" w:fill="FFFFFF"/>
        </w:rPr>
      </w:pPr>
      <w:r>
        <w:rPr>
          <w:rStyle w:val="normaltextrun"/>
          <w:rFonts w:ascii="Aptos" w:hAnsi="Aptos"/>
          <w:color w:val="000000"/>
          <w:shd w:val="clear" w:color="auto" w:fill="FFFFFF"/>
        </w:rPr>
        <w:t>Description of Dataset:</w:t>
      </w:r>
    </w:p>
    <w:p w14:paraId="6B1867C5" w14:textId="18CD7240" w:rsidR="00B45A87" w:rsidRDefault="00B45A87" w:rsidP="00E86DC9">
      <w:pPr>
        <w:rPr>
          <w:rStyle w:val="eop"/>
          <w:rFonts w:ascii="Aptos" w:hAnsi="Aptos"/>
          <w:color w:val="000000"/>
          <w:bdr w:val="none" w:sz="0" w:space="0" w:color="auto" w:frame="1"/>
          <w:shd w:val="clear" w:color="auto" w:fill="C6C6C6"/>
        </w:rPr>
      </w:pPr>
      <w:r>
        <w:rPr>
          <w:rStyle w:val="normaltextrun"/>
          <w:rFonts w:ascii="Aptos" w:hAnsi="Aptos"/>
          <w:color w:val="000000"/>
          <w:shd w:val="clear" w:color="auto" w:fill="FFFFFF"/>
        </w:rPr>
        <w:t xml:space="preserve">This qualitative dataset was collected as part of the PACES (Physical Activity and social </w:t>
      </w:r>
      <w:proofErr w:type="spellStart"/>
      <w:r>
        <w:rPr>
          <w:rStyle w:val="normaltextrun"/>
          <w:rFonts w:ascii="Aptos" w:hAnsi="Aptos"/>
          <w:color w:val="000000"/>
          <w:shd w:val="clear" w:color="auto" w:fill="FFFFFF"/>
        </w:rPr>
        <w:t>ConnectednESs</w:t>
      </w:r>
      <w:proofErr w:type="spellEnd"/>
      <w:r>
        <w:rPr>
          <w:rStyle w:val="normaltextrun"/>
          <w:rFonts w:ascii="Aptos" w:hAnsi="Aptos"/>
          <w:color w:val="000000"/>
          <w:shd w:val="clear" w:color="auto" w:fill="FFFFFF"/>
        </w:rPr>
        <w:t>) study, which explored how major life transitions influence physical activity and social connectedness among adults aged 55–75 years in Scotland. The dataset comprises qualitative data from 27 participants living in South Lanarkshire and Renfrewshire, exploring experiences of life transitions including bereavement, relocation, becoming a carer and retirement. The data capture participants’ experiences and perspectives on how these transitions shaped their physical activity and social connectedness, including changes in opportunities, motivations, behaviours and social relationships.</w:t>
      </w:r>
      <w:r>
        <w:rPr>
          <w:rStyle w:val="eop"/>
          <w:rFonts w:ascii="Aptos" w:hAnsi="Aptos"/>
          <w:color w:val="000000"/>
          <w:bdr w:val="none" w:sz="0" w:space="0" w:color="auto" w:frame="1"/>
          <w:shd w:val="clear" w:color="auto" w:fill="C6C6C6"/>
        </w:rPr>
        <w:t> </w:t>
      </w:r>
    </w:p>
    <w:p w14:paraId="02BD9FCD" w14:textId="456A5C69" w:rsidR="00E86DC9" w:rsidRDefault="00E86DC9" w:rsidP="00E86DC9">
      <w:r>
        <w:t>The following files have been archived:</w:t>
      </w:r>
    </w:p>
    <w:tbl>
      <w:tblPr>
        <w:tblStyle w:val="TableGrid"/>
        <w:tblW w:w="0" w:type="auto"/>
        <w:tblInd w:w="0" w:type="dxa"/>
        <w:tblLook w:val="04A0" w:firstRow="1" w:lastRow="0" w:firstColumn="1" w:lastColumn="0" w:noHBand="0" w:noVBand="1"/>
      </w:tblPr>
      <w:tblGrid>
        <w:gridCol w:w="4668"/>
        <w:gridCol w:w="4348"/>
      </w:tblGrid>
      <w:tr w:rsidR="00E86DC9" w14:paraId="2428783B" w14:textId="77777777" w:rsidTr="00E86DC9">
        <w:tc>
          <w:tcPr>
            <w:tcW w:w="4668" w:type="dxa"/>
            <w:tcBorders>
              <w:top w:val="single" w:sz="4" w:space="0" w:color="auto"/>
              <w:left w:val="single" w:sz="4" w:space="0" w:color="auto"/>
              <w:bottom w:val="single" w:sz="4" w:space="0" w:color="auto"/>
              <w:right w:val="single" w:sz="4" w:space="0" w:color="auto"/>
            </w:tcBorders>
          </w:tcPr>
          <w:p w14:paraId="3FA823B6" w14:textId="77777777" w:rsidR="00E86DC9" w:rsidRDefault="00E86DC9">
            <w:pPr>
              <w:spacing w:after="0" w:line="240" w:lineRule="auto"/>
              <w:rPr>
                <w:b/>
              </w:rPr>
            </w:pPr>
            <w:r>
              <w:rPr>
                <w:b/>
              </w:rPr>
              <w:t>File name</w:t>
            </w:r>
          </w:p>
          <w:p w14:paraId="306EC55A" w14:textId="77777777" w:rsidR="00E86DC9" w:rsidRDefault="00E86DC9">
            <w:pPr>
              <w:spacing w:after="0" w:line="240" w:lineRule="auto"/>
              <w:rPr>
                <w:b/>
              </w:rPr>
            </w:pPr>
          </w:p>
        </w:tc>
        <w:tc>
          <w:tcPr>
            <w:tcW w:w="4348" w:type="dxa"/>
            <w:tcBorders>
              <w:top w:val="single" w:sz="4" w:space="0" w:color="auto"/>
              <w:left w:val="single" w:sz="4" w:space="0" w:color="auto"/>
              <w:bottom w:val="single" w:sz="4" w:space="0" w:color="auto"/>
              <w:right w:val="single" w:sz="4" w:space="0" w:color="auto"/>
            </w:tcBorders>
            <w:hideMark/>
          </w:tcPr>
          <w:p w14:paraId="2495DC13" w14:textId="77777777" w:rsidR="00E86DC9" w:rsidRDefault="00E86DC9">
            <w:pPr>
              <w:spacing w:after="0" w:line="240" w:lineRule="auto"/>
              <w:rPr>
                <w:b/>
              </w:rPr>
            </w:pPr>
            <w:r>
              <w:rPr>
                <w:b/>
              </w:rPr>
              <w:t>Description</w:t>
            </w:r>
          </w:p>
        </w:tc>
      </w:tr>
      <w:tr w:rsidR="00E86DC9" w14:paraId="352BEE4D" w14:textId="77777777" w:rsidTr="00E86DC9">
        <w:tc>
          <w:tcPr>
            <w:tcW w:w="4668" w:type="dxa"/>
            <w:tcBorders>
              <w:top w:val="single" w:sz="4" w:space="0" w:color="auto"/>
              <w:left w:val="single" w:sz="4" w:space="0" w:color="auto"/>
              <w:bottom w:val="single" w:sz="4" w:space="0" w:color="auto"/>
              <w:right w:val="single" w:sz="4" w:space="0" w:color="auto"/>
            </w:tcBorders>
            <w:hideMark/>
          </w:tcPr>
          <w:p w14:paraId="3F99332B" w14:textId="3B9A8953" w:rsidR="00E86DC9" w:rsidRDefault="00E86DC9">
            <w:pPr>
              <w:spacing w:after="0" w:line="240" w:lineRule="auto"/>
            </w:pPr>
            <w:proofErr w:type="spellStart"/>
            <w:r>
              <w:t>PACES_transitions_verbal</w:t>
            </w:r>
            <w:proofErr w:type="spellEnd"/>
            <w:r>
              <w:t xml:space="preserve"> consent form.pdf</w:t>
            </w:r>
          </w:p>
        </w:tc>
        <w:tc>
          <w:tcPr>
            <w:tcW w:w="4348" w:type="dxa"/>
            <w:tcBorders>
              <w:top w:val="single" w:sz="4" w:space="0" w:color="auto"/>
              <w:left w:val="single" w:sz="4" w:space="0" w:color="auto"/>
              <w:bottom w:val="single" w:sz="4" w:space="0" w:color="auto"/>
              <w:right w:val="single" w:sz="4" w:space="0" w:color="auto"/>
            </w:tcBorders>
          </w:tcPr>
          <w:p w14:paraId="734CDA40" w14:textId="6CA719F3" w:rsidR="00E86DC9" w:rsidRDefault="00E86DC9">
            <w:pPr>
              <w:spacing w:after="0" w:line="240" w:lineRule="auto"/>
            </w:pPr>
            <w:r>
              <w:t>Verbal Consent form for participants in the interviews</w:t>
            </w:r>
          </w:p>
          <w:p w14:paraId="665DBD16" w14:textId="77777777" w:rsidR="00E86DC9" w:rsidRDefault="00E86DC9">
            <w:pPr>
              <w:spacing w:after="0" w:line="240" w:lineRule="auto"/>
            </w:pPr>
          </w:p>
        </w:tc>
      </w:tr>
      <w:tr w:rsidR="00E86DC9" w14:paraId="33418CCC" w14:textId="77777777" w:rsidTr="00E86DC9">
        <w:tc>
          <w:tcPr>
            <w:tcW w:w="4668" w:type="dxa"/>
            <w:tcBorders>
              <w:top w:val="single" w:sz="4" w:space="0" w:color="auto"/>
              <w:left w:val="single" w:sz="4" w:space="0" w:color="auto"/>
              <w:bottom w:val="single" w:sz="4" w:space="0" w:color="auto"/>
              <w:right w:val="single" w:sz="4" w:space="0" w:color="auto"/>
            </w:tcBorders>
          </w:tcPr>
          <w:p w14:paraId="02EAFAE3" w14:textId="70608DF6" w:rsidR="00E86DC9" w:rsidRDefault="00E86DC9">
            <w:pPr>
              <w:spacing w:after="0" w:line="240" w:lineRule="auto"/>
            </w:pPr>
            <w:proofErr w:type="spellStart"/>
            <w:r>
              <w:t>PACES_transition_written</w:t>
            </w:r>
            <w:proofErr w:type="spellEnd"/>
            <w:r>
              <w:t xml:space="preserve"> consent form (1 page).pdf</w:t>
            </w:r>
          </w:p>
        </w:tc>
        <w:tc>
          <w:tcPr>
            <w:tcW w:w="4348" w:type="dxa"/>
            <w:tcBorders>
              <w:top w:val="single" w:sz="4" w:space="0" w:color="auto"/>
              <w:left w:val="single" w:sz="4" w:space="0" w:color="auto"/>
              <w:bottom w:val="single" w:sz="4" w:space="0" w:color="auto"/>
              <w:right w:val="single" w:sz="4" w:space="0" w:color="auto"/>
            </w:tcBorders>
          </w:tcPr>
          <w:p w14:paraId="0BA77BB5" w14:textId="68E66AAB" w:rsidR="00E86DC9" w:rsidRDefault="00E86DC9">
            <w:pPr>
              <w:spacing w:after="0" w:line="240" w:lineRule="auto"/>
            </w:pPr>
            <w:r>
              <w:t>Written Consent form for participants in the interviews</w:t>
            </w:r>
          </w:p>
        </w:tc>
      </w:tr>
      <w:tr w:rsidR="00E86DC9" w14:paraId="2F8522A8" w14:textId="77777777" w:rsidTr="00E86DC9">
        <w:tc>
          <w:tcPr>
            <w:tcW w:w="4668" w:type="dxa"/>
            <w:tcBorders>
              <w:top w:val="single" w:sz="4" w:space="0" w:color="auto"/>
              <w:left w:val="single" w:sz="4" w:space="0" w:color="auto"/>
              <w:bottom w:val="single" w:sz="4" w:space="0" w:color="auto"/>
              <w:right w:val="single" w:sz="4" w:space="0" w:color="auto"/>
            </w:tcBorders>
          </w:tcPr>
          <w:p w14:paraId="5DDACBB9" w14:textId="53CC0168" w:rsidR="00E86DC9" w:rsidRDefault="00E86DC9">
            <w:pPr>
              <w:spacing w:after="0" w:line="240" w:lineRule="auto"/>
            </w:pPr>
            <w:r>
              <w:t>Appendix 2_20220202_PACES_transitions_ participant information sheet_v1.docx</w:t>
            </w:r>
          </w:p>
        </w:tc>
        <w:tc>
          <w:tcPr>
            <w:tcW w:w="4348" w:type="dxa"/>
            <w:tcBorders>
              <w:top w:val="single" w:sz="4" w:space="0" w:color="auto"/>
              <w:left w:val="single" w:sz="4" w:space="0" w:color="auto"/>
              <w:bottom w:val="single" w:sz="4" w:space="0" w:color="auto"/>
              <w:right w:val="single" w:sz="4" w:space="0" w:color="auto"/>
            </w:tcBorders>
          </w:tcPr>
          <w:p w14:paraId="2DC667B4" w14:textId="4DB824B2" w:rsidR="00E86DC9" w:rsidRDefault="00E86DC9">
            <w:pPr>
              <w:spacing w:after="0" w:line="240" w:lineRule="auto"/>
            </w:pPr>
            <w:r>
              <w:t>Participant information sheet for PACES transitions</w:t>
            </w:r>
          </w:p>
        </w:tc>
      </w:tr>
      <w:tr w:rsidR="00E86DC9" w14:paraId="46541471" w14:textId="77777777" w:rsidTr="00E86DC9">
        <w:tc>
          <w:tcPr>
            <w:tcW w:w="4668" w:type="dxa"/>
            <w:tcBorders>
              <w:top w:val="single" w:sz="4" w:space="0" w:color="auto"/>
              <w:left w:val="single" w:sz="4" w:space="0" w:color="auto"/>
              <w:bottom w:val="single" w:sz="4" w:space="0" w:color="auto"/>
              <w:right w:val="single" w:sz="4" w:space="0" w:color="auto"/>
            </w:tcBorders>
            <w:hideMark/>
          </w:tcPr>
          <w:p w14:paraId="7161DCBB" w14:textId="5261A0B2" w:rsidR="00E86DC9" w:rsidRDefault="00E86DC9">
            <w:pPr>
              <w:spacing w:after="0" w:line="240" w:lineRule="auto"/>
            </w:pPr>
            <w:r>
              <w:t>PACES_transitions_interviewschedule_v2.docx</w:t>
            </w:r>
          </w:p>
        </w:tc>
        <w:tc>
          <w:tcPr>
            <w:tcW w:w="4348" w:type="dxa"/>
            <w:tcBorders>
              <w:top w:val="single" w:sz="4" w:space="0" w:color="auto"/>
              <w:left w:val="single" w:sz="4" w:space="0" w:color="auto"/>
              <w:bottom w:val="single" w:sz="4" w:space="0" w:color="auto"/>
              <w:right w:val="single" w:sz="4" w:space="0" w:color="auto"/>
            </w:tcBorders>
          </w:tcPr>
          <w:p w14:paraId="525DED31" w14:textId="77777777" w:rsidR="00E86DC9" w:rsidRDefault="00E86DC9">
            <w:pPr>
              <w:spacing w:after="0" w:line="240" w:lineRule="auto"/>
            </w:pPr>
            <w:r>
              <w:t>Semi-structured interview guide used in the interviews</w:t>
            </w:r>
          </w:p>
          <w:p w14:paraId="786142FE" w14:textId="77777777" w:rsidR="00E86DC9" w:rsidRDefault="00E86DC9">
            <w:pPr>
              <w:spacing w:after="0" w:line="240" w:lineRule="auto"/>
            </w:pPr>
          </w:p>
        </w:tc>
      </w:tr>
      <w:tr w:rsidR="00E86DC9" w14:paraId="48F7D660" w14:textId="77777777" w:rsidTr="00E86DC9">
        <w:tc>
          <w:tcPr>
            <w:tcW w:w="4668" w:type="dxa"/>
            <w:tcBorders>
              <w:top w:val="single" w:sz="4" w:space="0" w:color="auto"/>
              <w:left w:val="single" w:sz="4" w:space="0" w:color="auto"/>
              <w:bottom w:val="single" w:sz="4" w:space="0" w:color="auto"/>
              <w:right w:val="single" w:sz="4" w:space="0" w:color="auto"/>
            </w:tcBorders>
            <w:hideMark/>
          </w:tcPr>
          <w:p w14:paraId="22A10ACB" w14:textId="305E58A4" w:rsidR="00E86DC9" w:rsidRDefault="00E86DC9">
            <w:pPr>
              <w:spacing w:after="0" w:line="240" w:lineRule="auto"/>
            </w:pPr>
            <w:r>
              <w:t>Participant Demographic Data.xlsx</w:t>
            </w:r>
          </w:p>
        </w:tc>
        <w:tc>
          <w:tcPr>
            <w:tcW w:w="4348" w:type="dxa"/>
            <w:tcBorders>
              <w:top w:val="single" w:sz="4" w:space="0" w:color="auto"/>
              <w:left w:val="single" w:sz="4" w:space="0" w:color="auto"/>
              <w:bottom w:val="single" w:sz="4" w:space="0" w:color="auto"/>
              <w:right w:val="single" w:sz="4" w:space="0" w:color="auto"/>
            </w:tcBorders>
          </w:tcPr>
          <w:p w14:paraId="1727DC20" w14:textId="22AB2741" w:rsidR="00E86DC9" w:rsidRDefault="00E86DC9">
            <w:pPr>
              <w:spacing w:after="0" w:line="240" w:lineRule="auto"/>
            </w:pPr>
            <w:r>
              <w:t xml:space="preserve">Demographic data of the participants. This includes transition type, deprivation, age, gender and area. </w:t>
            </w:r>
          </w:p>
          <w:p w14:paraId="6F346AF3" w14:textId="77777777" w:rsidR="00E86DC9" w:rsidRDefault="00E86DC9">
            <w:pPr>
              <w:spacing w:after="0" w:line="240" w:lineRule="auto"/>
            </w:pPr>
          </w:p>
        </w:tc>
      </w:tr>
      <w:tr w:rsidR="00E86DC9" w14:paraId="2469AE57" w14:textId="77777777" w:rsidTr="00E86DC9">
        <w:tc>
          <w:tcPr>
            <w:tcW w:w="4668" w:type="dxa"/>
            <w:tcBorders>
              <w:top w:val="single" w:sz="4" w:space="0" w:color="auto"/>
              <w:left w:val="single" w:sz="4" w:space="0" w:color="auto"/>
              <w:bottom w:val="single" w:sz="4" w:space="0" w:color="auto"/>
              <w:right w:val="single" w:sz="4" w:space="0" w:color="auto"/>
            </w:tcBorders>
            <w:hideMark/>
          </w:tcPr>
          <w:p w14:paraId="66E80281" w14:textId="33EBFFF0" w:rsidR="00E86DC9" w:rsidRDefault="00E86DC9">
            <w:pPr>
              <w:spacing w:after="0" w:line="240" w:lineRule="auto"/>
            </w:pPr>
            <w:r>
              <w:t>Participant Transcripts (folder and contents)</w:t>
            </w:r>
          </w:p>
        </w:tc>
        <w:tc>
          <w:tcPr>
            <w:tcW w:w="4348" w:type="dxa"/>
            <w:tcBorders>
              <w:top w:val="single" w:sz="4" w:space="0" w:color="auto"/>
              <w:left w:val="single" w:sz="4" w:space="0" w:color="auto"/>
              <w:bottom w:val="single" w:sz="4" w:space="0" w:color="auto"/>
              <w:right w:val="single" w:sz="4" w:space="0" w:color="auto"/>
            </w:tcBorders>
          </w:tcPr>
          <w:p w14:paraId="6DB502B3" w14:textId="58F137A9" w:rsidR="00E86DC9" w:rsidRDefault="00E86DC9">
            <w:pPr>
              <w:spacing w:after="0" w:line="240" w:lineRule="auto"/>
            </w:pPr>
            <w:r>
              <w:t>Contains all 26 de-identified transcripts.</w:t>
            </w:r>
          </w:p>
          <w:p w14:paraId="5435862F" w14:textId="77777777" w:rsidR="00E86DC9" w:rsidRDefault="00E86DC9">
            <w:pPr>
              <w:spacing w:after="0" w:line="240" w:lineRule="auto"/>
            </w:pPr>
          </w:p>
        </w:tc>
      </w:tr>
    </w:tbl>
    <w:p w14:paraId="5B1D86F9" w14:textId="77777777" w:rsidR="00E86DC9" w:rsidRDefault="00E86DC9" w:rsidP="00E86DC9"/>
    <w:p w14:paraId="57A50C4E" w14:textId="77777777" w:rsidR="00CA5C53" w:rsidRDefault="00CA5C53"/>
    <w:sectPr w:rsidR="00CA5C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5DD"/>
    <w:rsid w:val="00102660"/>
    <w:rsid w:val="00132E1A"/>
    <w:rsid w:val="0059491D"/>
    <w:rsid w:val="006F3E29"/>
    <w:rsid w:val="00786D01"/>
    <w:rsid w:val="008014C4"/>
    <w:rsid w:val="0093012C"/>
    <w:rsid w:val="0094476B"/>
    <w:rsid w:val="00957B5E"/>
    <w:rsid w:val="00A35B9C"/>
    <w:rsid w:val="00B45A87"/>
    <w:rsid w:val="00CA5C53"/>
    <w:rsid w:val="00D535DD"/>
    <w:rsid w:val="00D952F1"/>
    <w:rsid w:val="00E86DC9"/>
    <w:rsid w:val="00E973C9"/>
    <w:rsid w:val="00F642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F0C3A"/>
  <w15:chartTrackingRefBased/>
  <w15:docId w15:val="{BB106076-3B3A-4227-9579-E311F4EF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DC9"/>
    <w:pPr>
      <w:spacing w:after="200" w:line="276" w:lineRule="auto"/>
    </w:pPr>
    <w:rPr>
      <w:rFonts w:eastAsiaTheme="minorEastAsia"/>
      <w:kern w:val="0"/>
      <w:lang w:eastAsia="zh-CN"/>
      <w14:ligatures w14:val="none"/>
    </w:rPr>
  </w:style>
  <w:style w:type="paragraph" w:styleId="Heading1">
    <w:name w:val="heading 1"/>
    <w:basedOn w:val="Normal"/>
    <w:next w:val="Normal"/>
    <w:link w:val="Heading1Char"/>
    <w:uiPriority w:val="9"/>
    <w:qFormat/>
    <w:rsid w:val="00D535DD"/>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D535D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D535DD"/>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D535DD"/>
    <w:pPr>
      <w:keepNext/>
      <w:keepLines/>
      <w:spacing w:before="80" w:after="40" w:line="259" w:lineRule="auto"/>
      <w:outlineLvl w:val="3"/>
    </w:pPr>
    <w:rPr>
      <w:rFonts w:eastAsiaTheme="majorEastAsia"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D535DD"/>
    <w:pPr>
      <w:keepNext/>
      <w:keepLines/>
      <w:spacing w:before="80" w:after="40" w:line="259" w:lineRule="auto"/>
      <w:outlineLvl w:val="4"/>
    </w:pPr>
    <w:rPr>
      <w:rFonts w:eastAsiaTheme="majorEastAsia"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D535DD"/>
    <w:pPr>
      <w:keepNext/>
      <w:keepLines/>
      <w:spacing w:before="40" w:after="0" w:line="259" w:lineRule="auto"/>
      <w:outlineLvl w:val="5"/>
    </w:pPr>
    <w:rPr>
      <w:rFonts w:eastAsiaTheme="majorEastAsia"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D535DD"/>
    <w:pPr>
      <w:keepNext/>
      <w:keepLines/>
      <w:spacing w:before="40" w:after="0" w:line="259" w:lineRule="auto"/>
      <w:outlineLvl w:val="6"/>
    </w:pPr>
    <w:rPr>
      <w:rFonts w:eastAsiaTheme="majorEastAsia"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D535DD"/>
    <w:pPr>
      <w:keepNext/>
      <w:keepLines/>
      <w:spacing w:after="0" w:line="259" w:lineRule="auto"/>
      <w:outlineLvl w:val="7"/>
    </w:pPr>
    <w:rPr>
      <w:rFonts w:eastAsiaTheme="majorEastAsia"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D535DD"/>
    <w:pPr>
      <w:keepNext/>
      <w:keepLines/>
      <w:spacing w:after="0" w:line="259" w:lineRule="auto"/>
      <w:outlineLvl w:val="8"/>
    </w:pPr>
    <w:rPr>
      <w:rFonts w:eastAsiaTheme="majorEastAsia"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5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35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35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35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35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35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35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35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35DD"/>
    <w:rPr>
      <w:rFonts w:eastAsiaTheme="majorEastAsia" w:cstheme="majorBidi"/>
      <w:color w:val="272727" w:themeColor="text1" w:themeTint="D8"/>
    </w:rPr>
  </w:style>
  <w:style w:type="paragraph" w:styleId="Title">
    <w:name w:val="Title"/>
    <w:basedOn w:val="Normal"/>
    <w:next w:val="Normal"/>
    <w:link w:val="TitleChar"/>
    <w:uiPriority w:val="10"/>
    <w:qFormat/>
    <w:rsid w:val="00D535DD"/>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D535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35DD"/>
    <w:pPr>
      <w:numPr>
        <w:ilvl w:val="1"/>
      </w:numPr>
      <w:spacing w:after="160"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D535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35DD"/>
    <w:pPr>
      <w:spacing w:before="160" w:after="160" w:line="259" w:lineRule="auto"/>
      <w:jc w:val="center"/>
    </w:pPr>
    <w:rPr>
      <w:rFonts w:eastAsiaTheme="minorHAns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D535DD"/>
    <w:rPr>
      <w:i/>
      <w:iCs/>
      <w:color w:val="404040" w:themeColor="text1" w:themeTint="BF"/>
    </w:rPr>
  </w:style>
  <w:style w:type="paragraph" w:styleId="ListParagraph">
    <w:name w:val="List Paragraph"/>
    <w:basedOn w:val="Normal"/>
    <w:uiPriority w:val="34"/>
    <w:qFormat/>
    <w:rsid w:val="00D535DD"/>
    <w:pPr>
      <w:spacing w:after="160" w:line="259" w:lineRule="auto"/>
      <w:ind w:left="720"/>
      <w:contextualSpacing/>
    </w:pPr>
    <w:rPr>
      <w:rFonts w:eastAsiaTheme="minorHAnsi"/>
      <w:kern w:val="2"/>
      <w:lang w:eastAsia="en-US"/>
      <w14:ligatures w14:val="standardContextual"/>
    </w:rPr>
  </w:style>
  <w:style w:type="character" w:styleId="IntenseEmphasis">
    <w:name w:val="Intense Emphasis"/>
    <w:basedOn w:val="DefaultParagraphFont"/>
    <w:uiPriority w:val="21"/>
    <w:qFormat/>
    <w:rsid w:val="00D535DD"/>
    <w:rPr>
      <w:i/>
      <w:iCs/>
      <w:color w:val="0F4761" w:themeColor="accent1" w:themeShade="BF"/>
    </w:rPr>
  </w:style>
  <w:style w:type="paragraph" w:styleId="IntenseQuote">
    <w:name w:val="Intense Quote"/>
    <w:basedOn w:val="Normal"/>
    <w:next w:val="Normal"/>
    <w:link w:val="IntenseQuoteChar"/>
    <w:uiPriority w:val="30"/>
    <w:qFormat/>
    <w:rsid w:val="00D535D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D535DD"/>
    <w:rPr>
      <w:i/>
      <w:iCs/>
      <w:color w:val="0F4761" w:themeColor="accent1" w:themeShade="BF"/>
    </w:rPr>
  </w:style>
  <w:style w:type="character" w:styleId="IntenseReference">
    <w:name w:val="Intense Reference"/>
    <w:basedOn w:val="DefaultParagraphFont"/>
    <w:uiPriority w:val="32"/>
    <w:qFormat/>
    <w:rsid w:val="00D535DD"/>
    <w:rPr>
      <w:b/>
      <w:bCs/>
      <w:smallCaps/>
      <w:color w:val="0F4761" w:themeColor="accent1" w:themeShade="BF"/>
      <w:spacing w:val="5"/>
    </w:rPr>
  </w:style>
  <w:style w:type="character" w:customStyle="1" w:styleId="epmanageabledatatitle">
    <w:name w:val="ep_manageable_data_title"/>
    <w:basedOn w:val="DefaultParagraphFont"/>
    <w:rsid w:val="00E86DC9"/>
  </w:style>
  <w:style w:type="table" w:styleId="TableGrid">
    <w:name w:val="Table Grid"/>
    <w:basedOn w:val="TableNormal"/>
    <w:uiPriority w:val="59"/>
    <w:rsid w:val="00E86DC9"/>
    <w:pPr>
      <w:spacing w:after="0" w:line="240" w:lineRule="auto"/>
    </w:pPr>
    <w:rPr>
      <w:rFonts w:eastAsiaTheme="minorEastAsia"/>
      <w:kern w:val="0"/>
      <w:lang w:eastAsia="zh-C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86DC9"/>
  </w:style>
  <w:style w:type="character" w:customStyle="1" w:styleId="eop">
    <w:name w:val="eop"/>
    <w:basedOn w:val="DefaultParagraphFont"/>
    <w:rsid w:val="00E86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Meigan Thomson</dc:creator>
  <cp:keywords/>
  <dc:description/>
  <cp:lastModifiedBy>Alastair Arthur</cp:lastModifiedBy>
  <cp:revision>2</cp:revision>
  <dcterms:created xsi:type="dcterms:W3CDTF">2026-08-31T07:52:00Z</dcterms:created>
  <dcterms:modified xsi:type="dcterms:W3CDTF">2026-08-31T07:52:00Z</dcterms:modified>
</cp:coreProperties>
</file>