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9EE3" w14:textId="77777777" w:rsidR="000B324E" w:rsidRDefault="00A611F9">
      <w:pPr>
        <w:spacing w:after="200"/>
      </w:pPr>
      <w:r>
        <w:t>This document is intended to help you to navigate this dataset.</w:t>
      </w:r>
    </w:p>
    <w:p w14:paraId="1DEB5D1C" w14:textId="45365BEB" w:rsidR="000B324E" w:rsidRDefault="00A611F9">
      <w:pPr>
        <w:spacing w:after="200"/>
      </w:pPr>
      <w:r>
        <w:t xml:space="preserve">The dataset contains the imaging, flow cytometry, quality control and analysis files underpinning </w:t>
      </w:r>
      <w:r w:rsidR="00D733BA">
        <w:t>“</w:t>
      </w:r>
      <w:r w:rsidR="00D733BA" w:rsidRPr="00D733BA">
        <w:t>Deep FLASH-</w:t>
      </w:r>
      <w:proofErr w:type="spellStart"/>
      <w:r w:rsidR="00D733BA" w:rsidRPr="00D733BA">
        <w:t>seq</w:t>
      </w:r>
      <w:proofErr w:type="spellEnd"/>
      <w:r w:rsidR="00D733BA" w:rsidRPr="00D733BA">
        <w:t xml:space="preserve"> profiling of purified canine sensory neurons uncovers species-specific signatures relevant to pain and itch</w:t>
      </w:r>
      <w:r w:rsidR="00D733BA">
        <w:t>”</w:t>
      </w:r>
      <w:r>
        <w:t xml:space="preserve">. Sequencing data (FASTQ files), the count matrices, the final annotated Seurat objects and all associated sample and cell metadata are deposited in NCBI GEO under accession </w:t>
      </w:r>
      <w:r w:rsidR="00D733BA" w:rsidRPr="00D733BA">
        <w:t>GSE327952</w:t>
      </w:r>
      <w:r>
        <w:t xml:space="preserve"> and are not duplicated here.</w:t>
      </w:r>
    </w:p>
    <w:p w14:paraId="695FB996" w14:textId="77777777" w:rsidR="000B324E" w:rsidRDefault="00A611F9">
      <w:pPr>
        <w:spacing w:after="200"/>
      </w:pPr>
      <w:r>
        <w:t>During the course of this study several types of files have been produced:</w:t>
      </w:r>
    </w:p>
    <w:p w14:paraId="185F9519" w14:textId="0F12E33B" w:rsidR="000B324E" w:rsidRDefault="00A611F9">
      <w:pPr>
        <w:pStyle w:val="ListParagraph"/>
        <w:numPr>
          <w:ilvl w:val="0"/>
          <w:numId w:val="2"/>
        </w:numPr>
        <w:spacing w:after="120"/>
      </w:pPr>
      <w:r>
        <w:rPr>
          <w:b/>
          <w:bCs/>
        </w:rPr>
        <w:t>.</w:t>
      </w:r>
      <w:proofErr w:type="spellStart"/>
      <w:r>
        <w:rPr>
          <w:b/>
          <w:bCs/>
        </w:rPr>
        <w:t>czi</w:t>
      </w:r>
      <w:proofErr w:type="spellEnd"/>
      <w:r>
        <w:t xml:space="preserve"> files are confocal images obtained using the Zeiss confocal microscope. The free microscope software package ZEN lite can be used to visualise these files. ZEN lite is available for download from </w:t>
      </w:r>
      <w:hyperlink r:id="rId5" w:history="1">
        <w:r w:rsidR="000B324E">
          <w:rPr>
            <w:rStyle w:val="Hyperlink"/>
          </w:rPr>
          <w:t>https://www.zeiss.com/microscopy/int/products/microscope-software/zen-lite.html</w:t>
        </w:r>
      </w:hyperlink>
    </w:p>
    <w:p w14:paraId="41D51272" w14:textId="77777777" w:rsidR="000B324E" w:rsidRDefault="00A611F9">
      <w:pPr>
        <w:pStyle w:val="ListParagraph"/>
        <w:numPr>
          <w:ilvl w:val="0"/>
          <w:numId w:val="2"/>
        </w:numPr>
        <w:spacing w:after="120"/>
      </w:pPr>
      <w:r>
        <w:rPr>
          <w:b/>
          <w:bCs/>
        </w:rPr>
        <w:t>.</w:t>
      </w:r>
      <w:proofErr w:type="spellStart"/>
      <w:r>
        <w:rPr>
          <w:b/>
          <w:bCs/>
        </w:rPr>
        <w:t>qpproj</w:t>
      </w:r>
      <w:proofErr w:type="spellEnd"/>
      <w:r>
        <w:t xml:space="preserve"> and </w:t>
      </w:r>
      <w:r>
        <w:rPr>
          <w:b/>
          <w:bCs/>
        </w:rPr>
        <w:t>.</w:t>
      </w:r>
      <w:proofErr w:type="spellStart"/>
      <w:r>
        <w:rPr>
          <w:b/>
          <w:bCs/>
        </w:rPr>
        <w:t>qpdata</w:t>
      </w:r>
      <w:proofErr w:type="spellEnd"/>
      <w:r>
        <w:t xml:space="preserve"> files are </w:t>
      </w:r>
      <w:proofErr w:type="spellStart"/>
      <w:r>
        <w:t>QuPath</w:t>
      </w:r>
      <w:proofErr w:type="spellEnd"/>
      <w:r>
        <w:t xml:space="preserve"> projects and their associated annotation and measurement data, generated by counting of labelled profiles. </w:t>
      </w:r>
      <w:proofErr w:type="spellStart"/>
      <w:r>
        <w:t>QuPath</w:t>
      </w:r>
      <w:proofErr w:type="spellEnd"/>
      <w:r>
        <w:t xml:space="preserve"> is free open-source software available from </w:t>
      </w:r>
      <w:hyperlink r:id="rId6" w:history="1">
        <w:r w:rsidR="000B324E">
          <w:rPr>
            <w:rStyle w:val="Hyperlink"/>
          </w:rPr>
          <w:t>https://qupath.github.io</w:t>
        </w:r>
      </w:hyperlink>
      <w:r>
        <w:t xml:space="preserve">. Each project stores the location of its source images, so after downloading, the images will need to be relinked within </w:t>
      </w:r>
      <w:proofErr w:type="spellStart"/>
      <w:r>
        <w:t>QuPath</w:t>
      </w:r>
      <w:proofErr w:type="spellEnd"/>
    </w:p>
    <w:p w14:paraId="26318219" w14:textId="77777777" w:rsidR="000B324E" w:rsidRDefault="00A611F9">
      <w:pPr>
        <w:pStyle w:val="ListParagraph"/>
        <w:numPr>
          <w:ilvl w:val="0"/>
          <w:numId w:val="2"/>
        </w:numPr>
        <w:spacing w:after="120"/>
      </w:pPr>
      <w:r>
        <w:rPr>
          <w:b/>
          <w:bCs/>
        </w:rPr>
        <w:t>.xlsx</w:t>
      </w:r>
      <w:r>
        <w:t xml:space="preserve"> files are Excel files containing compilations of data acquired (e.g. neuronal diameters measured in </w:t>
      </w:r>
      <w:proofErr w:type="spellStart"/>
      <w:r>
        <w:t>Neurolucida</w:t>
      </w:r>
      <w:proofErr w:type="spellEnd"/>
      <w:r>
        <w:t>, RNA-FISH counts)</w:t>
      </w:r>
    </w:p>
    <w:p w14:paraId="5458B506" w14:textId="77777777" w:rsidR="000B324E" w:rsidRDefault="00A611F9">
      <w:pPr>
        <w:pStyle w:val="ListParagraph"/>
        <w:numPr>
          <w:ilvl w:val="0"/>
          <w:numId w:val="2"/>
        </w:numPr>
        <w:spacing w:after="120"/>
      </w:pPr>
      <w:r>
        <w:rPr>
          <w:b/>
          <w:bCs/>
        </w:rPr>
        <w:t>.fcs</w:t>
      </w:r>
      <w:r>
        <w:t xml:space="preserve"> files are flow cytometry data files generated during fluorescence-activated cell sorting. They can be read using </w:t>
      </w:r>
      <w:proofErr w:type="spellStart"/>
      <w:r>
        <w:t>FlowJo</w:t>
      </w:r>
      <w:proofErr w:type="spellEnd"/>
      <w:r>
        <w:t xml:space="preserve">, FCS Express, or the free open-source R packages </w:t>
      </w:r>
      <w:proofErr w:type="spellStart"/>
      <w:r>
        <w:t>flowCore</w:t>
      </w:r>
      <w:proofErr w:type="spellEnd"/>
      <w:r>
        <w:t xml:space="preserve"> and </w:t>
      </w:r>
      <w:proofErr w:type="spellStart"/>
      <w:r>
        <w:t>flowWorkspace</w:t>
      </w:r>
      <w:proofErr w:type="spellEnd"/>
    </w:p>
    <w:p w14:paraId="6A258D01" w14:textId="77777777" w:rsidR="000B324E" w:rsidRDefault="00A611F9">
      <w:pPr>
        <w:pStyle w:val="ListParagraph"/>
        <w:numPr>
          <w:ilvl w:val="0"/>
          <w:numId w:val="2"/>
        </w:numPr>
        <w:spacing w:after="120"/>
      </w:pPr>
      <w:r>
        <w:rPr>
          <w:b/>
          <w:bCs/>
        </w:rPr>
        <w:t>.csv</w:t>
      </w:r>
      <w:r>
        <w:t xml:space="preserve"> files are plain text files containing index sorting data from the cell sorter, and the gene lists used by the R scripts</w:t>
      </w:r>
    </w:p>
    <w:p w14:paraId="3D9F59CC" w14:textId="77777777" w:rsidR="000B324E" w:rsidRDefault="00A611F9">
      <w:pPr>
        <w:pStyle w:val="ListParagraph"/>
        <w:numPr>
          <w:ilvl w:val="0"/>
          <w:numId w:val="2"/>
        </w:numPr>
        <w:spacing w:after="120"/>
      </w:pPr>
      <w:r>
        <w:rPr>
          <w:b/>
          <w:bCs/>
        </w:rPr>
        <w:t>.</w:t>
      </w:r>
      <w:proofErr w:type="spellStart"/>
      <w:r>
        <w:rPr>
          <w:b/>
          <w:bCs/>
        </w:rPr>
        <w:t>Rmd</w:t>
      </w:r>
      <w:proofErr w:type="spellEnd"/>
      <w:r>
        <w:t xml:space="preserve"> files are R Markdown scripts containing the code used for the single cell and cross-species analyses. They can be opened and run in RStudio</w:t>
      </w:r>
    </w:p>
    <w:p w14:paraId="2544B94F" w14:textId="77777777" w:rsidR="000B324E" w:rsidRDefault="00A611F9">
      <w:pPr>
        <w:pStyle w:val="ListParagraph"/>
        <w:numPr>
          <w:ilvl w:val="0"/>
          <w:numId w:val="2"/>
        </w:numPr>
        <w:spacing w:after="120"/>
      </w:pPr>
      <w:r>
        <w:rPr>
          <w:b/>
          <w:bCs/>
        </w:rPr>
        <w:t>.pdf</w:t>
      </w:r>
      <w:r>
        <w:t xml:space="preserve"> files are exported flow cytometry plots and RNA integrity (Bioanalyzer) traces</w:t>
      </w:r>
    </w:p>
    <w:p w14:paraId="5885C924" w14:textId="77777777" w:rsidR="000B324E" w:rsidRDefault="00A611F9">
      <w:pPr>
        <w:spacing w:after="200"/>
      </w:pPr>
      <w:r>
        <w:t>The folder names are based on the headings that are used in the “Results” section of the paper:</w:t>
      </w:r>
    </w:p>
    <w:p w14:paraId="1F8241D2" w14:textId="77777777" w:rsidR="000B324E" w:rsidRDefault="00A611F9">
      <w:pPr>
        <w:pStyle w:val="ListParagraph"/>
        <w:numPr>
          <w:ilvl w:val="0"/>
          <w:numId w:val="2"/>
        </w:numPr>
        <w:spacing w:after="120"/>
      </w:pPr>
      <w:r>
        <w:rPr>
          <w:b/>
          <w:bCs/>
        </w:rPr>
        <w:t xml:space="preserve">01. Assessment of neuronal size and neuronal vs non-neuronal cell ratio in </w:t>
      </w:r>
      <w:proofErr w:type="spellStart"/>
      <w:r>
        <w:rPr>
          <w:b/>
          <w:bCs/>
        </w:rPr>
        <w:t>cDRG</w:t>
      </w:r>
      <w:proofErr w:type="spellEnd"/>
    </w:p>
    <w:p w14:paraId="6323E3AA" w14:textId="77777777" w:rsidR="000B324E" w:rsidRDefault="00A611F9">
      <w:pPr>
        <w:pStyle w:val="ListParagraph"/>
        <w:numPr>
          <w:ilvl w:val="1"/>
          <w:numId w:val="2"/>
        </w:numPr>
        <w:spacing w:after="120"/>
      </w:pPr>
      <w:r>
        <w:t>The dogs used for this section are a separate cohort from those used in the remaining sections, and are identified by breed</w:t>
      </w:r>
    </w:p>
    <w:p w14:paraId="72E1CA72" w14:textId="77777777" w:rsidR="000B324E" w:rsidRDefault="00A611F9">
      <w:pPr>
        <w:pStyle w:val="ListParagraph"/>
        <w:numPr>
          <w:ilvl w:val="1"/>
          <w:numId w:val="2"/>
        </w:numPr>
        <w:spacing w:after="120"/>
      </w:pPr>
      <w:r>
        <w:rPr>
          <w:b/>
          <w:bCs/>
        </w:rPr>
        <w:t>.</w:t>
      </w:r>
      <w:proofErr w:type="spellStart"/>
      <w:r>
        <w:rPr>
          <w:b/>
          <w:bCs/>
        </w:rPr>
        <w:t>czi</w:t>
      </w:r>
      <w:proofErr w:type="spellEnd"/>
      <w:r>
        <w:t xml:space="preserve"> confocal images of canine DRG sections, in a folder for each dog. Images are tile scans stitched in ZEN, and the antibody panel and staining date are recorded in the file name (Fig 1)</w:t>
      </w:r>
    </w:p>
    <w:p w14:paraId="5B206183" w14:textId="00EAB100" w:rsidR="000B324E" w:rsidRDefault="00A611F9">
      <w:pPr>
        <w:pStyle w:val="ListParagraph"/>
        <w:numPr>
          <w:ilvl w:val="1"/>
          <w:numId w:val="2"/>
        </w:numPr>
        <w:spacing w:after="120"/>
      </w:pPr>
      <w:r>
        <w:t xml:space="preserve">An Excel file summarising the neuronal diameters measured from these images (Fig 1, Table S2). </w:t>
      </w:r>
    </w:p>
    <w:p w14:paraId="0449C03A" w14:textId="77777777" w:rsidR="000B324E" w:rsidRDefault="00A611F9">
      <w:pPr>
        <w:pStyle w:val="ListParagraph"/>
        <w:numPr>
          <w:ilvl w:val="1"/>
          <w:numId w:val="2"/>
        </w:numPr>
        <w:spacing w:after="120"/>
      </w:pPr>
      <w:r>
        <w:t xml:space="preserve">A </w:t>
      </w:r>
      <w:proofErr w:type="spellStart"/>
      <w:r>
        <w:t>QuPath</w:t>
      </w:r>
      <w:proofErr w:type="spellEnd"/>
      <w:r>
        <w:t xml:space="preserve"> project used for counting NeuN-labelled neuronal profiles and DAPI-labelled nuclei, from which the neuronal to non-neuronal cell ratio was derived (Fig 1)</w:t>
      </w:r>
    </w:p>
    <w:p w14:paraId="1C60182F" w14:textId="77777777" w:rsidR="000B324E" w:rsidRDefault="00A611F9">
      <w:pPr>
        <w:pStyle w:val="ListParagraph"/>
        <w:numPr>
          <w:ilvl w:val="0"/>
          <w:numId w:val="2"/>
        </w:numPr>
        <w:spacing w:after="120"/>
      </w:pPr>
      <w:r>
        <w:rPr>
          <w:b/>
          <w:bCs/>
        </w:rPr>
        <w:t xml:space="preserve">02. Dissociation and Purification of neurons for </w:t>
      </w:r>
      <w:proofErr w:type="spellStart"/>
      <w:r>
        <w:rPr>
          <w:b/>
          <w:bCs/>
        </w:rPr>
        <w:t>scRNA-seq</w:t>
      </w:r>
      <w:proofErr w:type="spellEnd"/>
    </w:p>
    <w:p w14:paraId="2D8C95DF" w14:textId="77777777" w:rsidR="000B324E" w:rsidRDefault="00A611F9">
      <w:pPr>
        <w:pStyle w:val="ListParagraph"/>
        <w:numPr>
          <w:ilvl w:val="1"/>
          <w:numId w:val="2"/>
        </w:numPr>
        <w:spacing w:after="120"/>
      </w:pPr>
      <w:r>
        <w:t>A PDF of the RNA integrity (RIN) traces for all samples, obtained using the Agilent Bioanalyzer Eukaryote Total RNA Pico assay (Table S3, Fig S2a). Note that the trace named “Beagle” corresponds to Female 4</w:t>
      </w:r>
    </w:p>
    <w:p w14:paraId="055E5AD7" w14:textId="77777777" w:rsidR="000B324E" w:rsidRDefault="00A611F9">
      <w:pPr>
        <w:pStyle w:val="ListParagraph"/>
        <w:numPr>
          <w:ilvl w:val="1"/>
          <w:numId w:val="2"/>
        </w:numPr>
        <w:spacing w:after="120"/>
      </w:pPr>
      <w:r>
        <w:rPr>
          <w:b/>
          <w:bCs/>
        </w:rPr>
        <w:t>.</w:t>
      </w:r>
      <w:proofErr w:type="spellStart"/>
      <w:r>
        <w:rPr>
          <w:b/>
          <w:bCs/>
        </w:rPr>
        <w:t>czi</w:t>
      </w:r>
      <w:proofErr w:type="spellEnd"/>
      <w:r>
        <w:t xml:space="preserve"> and </w:t>
      </w:r>
      <w:r>
        <w:rPr>
          <w:b/>
          <w:bCs/>
        </w:rPr>
        <w:t>.jpg</w:t>
      </w:r>
      <w:r>
        <w:t xml:space="preserve"> example images of neuronal cell bodies after DRG dissociation, labelled for NeuN and SYTOX (Fig S2c)</w:t>
      </w:r>
    </w:p>
    <w:p w14:paraId="0FCFA0E2" w14:textId="77777777" w:rsidR="000B324E" w:rsidRDefault="00A611F9">
      <w:pPr>
        <w:pStyle w:val="ListParagraph"/>
        <w:numPr>
          <w:ilvl w:val="1"/>
          <w:numId w:val="2"/>
        </w:numPr>
        <w:spacing w:after="120"/>
      </w:pPr>
      <w:r>
        <w:rPr>
          <w:b/>
          <w:bCs/>
        </w:rPr>
        <w:t>.fcs</w:t>
      </w:r>
      <w:r>
        <w:t xml:space="preserve"> flow cytometry files, </w:t>
      </w:r>
      <w:r>
        <w:rPr>
          <w:b/>
          <w:bCs/>
        </w:rPr>
        <w:t>.csv</w:t>
      </w:r>
      <w:r>
        <w:t xml:space="preserve"> index sorting files and PDFs of the sorting plots, in a folder for each of the three sort dates. Unstained and SYTOX-only controls are included for each session</w:t>
      </w:r>
    </w:p>
    <w:p w14:paraId="2B5BA91D" w14:textId="77777777" w:rsidR="000B324E" w:rsidRDefault="00A611F9">
      <w:pPr>
        <w:pStyle w:val="ListParagraph"/>
        <w:numPr>
          <w:ilvl w:val="1"/>
          <w:numId w:val="2"/>
        </w:numPr>
        <w:spacing w:after="120"/>
      </w:pPr>
      <w:r>
        <w:t>Note that M4 for the FACS session on 10 June 2025 corresponds to Male 6 in the article. It is not the same dog as M4 in the FACS session on 15 May 2025</w:t>
      </w:r>
    </w:p>
    <w:p w14:paraId="76737B0C" w14:textId="77777777" w:rsidR="000B324E" w:rsidRDefault="00A611F9">
      <w:pPr>
        <w:pStyle w:val="ListParagraph"/>
        <w:numPr>
          <w:ilvl w:val="0"/>
          <w:numId w:val="2"/>
        </w:numPr>
        <w:spacing w:after="120"/>
      </w:pPr>
      <w:r>
        <w:rPr>
          <w:b/>
          <w:bCs/>
        </w:rPr>
        <w:t>03. Clusters of canine DRG neurons and marker genes</w:t>
      </w:r>
    </w:p>
    <w:p w14:paraId="4744806F" w14:textId="77777777" w:rsidR="000B324E" w:rsidRDefault="00A611F9">
      <w:pPr>
        <w:pStyle w:val="ListParagraph"/>
        <w:numPr>
          <w:ilvl w:val="1"/>
          <w:numId w:val="2"/>
        </w:numPr>
        <w:spacing w:after="120"/>
      </w:pPr>
      <w:r>
        <w:t xml:space="preserve">A single R Markdown file containing the primary analysis: creation of the Seurat objects, interrogation of cell types in objects separated by sex, merging and CCA integration at a range </w:t>
      </w:r>
      <w:r>
        <w:lastRenderedPageBreak/>
        <w:t>of resolutions, naming of the 12 clusters, label transfer to refine the cluster naming, and the simplified cluster reannotation used in the following section</w:t>
      </w:r>
    </w:p>
    <w:p w14:paraId="29FFEC94" w14:textId="4694EAAC" w:rsidR="000B324E" w:rsidRDefault="00A611F9">
      <w:pPr>
        <w:pStyle w:val="ListParagraph"/>
        <w:numPr>
          <w:ilvl w:val="1"/>
          <w:numId w:val="2"/>
        </w:numPr>
        <w:spacing w:after="120"/>
      </w:pPr>
      <w:r>
        <w:t xml:space="preserve">The data and metadata required to run this code are deposited in GEO </w:t>
      </w:r>
    </w:p>
    <w:p w14:paraId="5A23C3D4" w14:textId="77777777" w:rsidR="000B324E" w:rsidRDefault="00A611F9">
      <w:pPr>
        <w:pStyle w:val="ListParagraph"/>
        <w:numPr>
          <w:ilvl w:val="0"/>
          <w:numId w:val="2"/>
        </w:numPr>
        <w:spacing w:after="120"/>
      </w:pPr>
      <w:r>
        <w:rPr>
          <w:b/>
          <w:bCs/>
        </w:rPr>
        <w:t>04. Cross species integration reveals convergent and divergent subtype-specific gene expression</w:t>
      </w:r>
    </w:p>
    <w:p w14:paraId="291C8298" w14:textId="77777777" w:rsidR="000B324E" w:rsidRDefault="00A611F9">
      <w:pPr>
        <w:pStyle w:val="ListParagraph"/>
        <w:numPr>
          <w:ilvl w:val="1"/>
          <w:numId w:val="2"/>
        </w:numPr>
        <w:spacing w:after="120"/>
      </w:pPr>
      <w:r>
        <w:t>R Markdown files for the integration of the canine dataset with published datasets from other species, for the analysis of conserved and divergent gene expression, and for the domestication enrichment analysis</w:t>
      </w:r>
    </w:p>
    <w:p w14:paraId="45CACE3F" w14:textId="77777777" w:rsidR="000B324E" w:rsidRDefault="00A611F9">
      <w:pPr>
        <w:pStyle w:val="ListParagraph"/>
        <w:numPr>
          <w:ilvl w:val="1"/>
          <w:numId w:val="2"/>
        </w:numPr>
        <w:spacing w:after="120"/>
      </w:pPr>
      <w:r>
        <w:rPr>
          <w:b/>
          <w:bCs/>
        </w:rPr>
        <w:t>.csv</w:t>
      </w:r>
      <w:r>
        <w:t xml:space="preserve"> gene lists (ion channels and GPCRs, ligands, synaptic genes and transcription factors) used by these scripts. Their use is documented within the scripts themselves</w:t>
      </w:r>
    </w:p>
    <w:p w14:paraId="1057163D" w14:textId="77777777" w:rsidR="000B324E" w:rsidRDefault="00A611F9">
      <w:pPr>
        <w:pStyle w:val="ListParagraph"/>
        <w:numPr>
          <w:ilvl w:val="1"/>
          <w:numId w:val="2"/>
        </w:numPr>
        <w:spacing w:after="120"/>
      </w:pPr>
      <w:r>
        <w:t>An Excel file containing the domesticated gene list (Table S15)</w:t>
      </w:r>
    </w:p>
    <w:p w14:paraId="77FCE358" w14:textId="77777777" w:rsidR="000B324E" w:rsidRDefault="00A611F9">
      <w:pPr>
        <w:pStyle w:val="ListParagraph"/>
        <w:numPr>
          <w:ilvl w:val="1"/>
          <w:numId w:val="2"/>
        </w:numPr>
        <w:spacing w:after="120"/>
      </w:pPr>
      <w:r>
        <w:t xml:space="preserve">A folder containing the analysis of the Xenium dataset of Yu et al. The </w:t>
      </w:r>
      <w:r>
        <w:rPr>
          <w:b/>
          <w:bCs/>
        </w:rPr>
        <w:t>.csv</w:t>
      </w:r>
      <w:r>
        <w:t xml:space="preserve"> and </w:t>
      </w:r>
      <w:r>
        <w:rPr>
          <w:b/>
          <w:bCs/>
        </w:rPr>
        <w:t>.xlsx</w:t>
      </w:r>
      <w:r>
        <w:t xml:space="preserve"> files here are data exported directly from Xenium Explorer</w:t>
      </w:r>
    </w:p>
    <w:p w14:paraId="3BAAA838" w14:textId="77777777" w:rsidR="000B324E" w:rsidRDefault="00A611F9">
      <w:pPr>
        <w:pStyle w:val="ListParagraph"/>
        <w:numPr>
          <w:ilvl w:val="0"/>
          <w:numId w:val="2"/>
        </w:numPr>
        <w:spacing w:after="120"/>
      </w:pPr>
      <w:r>
        <w:rPr>
          <w:b/>
          <w:bCs/>
        </w:rPr>
        <w:t>05. In situ validation of divergent patterns of gene expression relevant to itch and pain therapeutics</w:t>
      </w:r>
    </w:p>
    <w:p w14:paraId="1D0452EC" w14:textId="77777777" w:rsidR="000B324E" w:rsidRDefault="00A611F9">
      <w:pPr>
        <w:pStyle w:val="ListParagraph"/>
        <w:numPr>
          <w:ilvl w:val="1"/>
          <w:numId w:val="2"/>
        </w:numPr>
        <w:spacing w:after="120"/>
      </w:pPr>
      <w:r>
        <w:t>Data are sorted into two folders, one for each pair of RNA-FISH probes</w:t>
      </w:r>
    </w:p>
    <w:p w14:paraId="49EDF4C3" w14:textId="77777777" w:rsidR="000B324E" w:rsidRDefault="00A611F9">
      <w:pPr>
        <w:pStyle w:val="ListParagraph"/>
        <w:numPr>
          <w:ilvl w:val="1"/>
          <w:numId w:val="2"/>
        </w:numPr>
        <w:spacing w:after="120"/>
      </w:pPr>
      <w:r>
        <w:rPr>
          <w:b/>
          <w:bCs/>
        </w:rPr>
        <w:t>IL31RA-GFRA2</w:t>
      </w:r>
      <w:r>
        <w:t xml:space="preserve"> contains the </w:t>
      </w:r>
      <w:r>
        <w:rPr>
          <w:b/>
          <w:bCs/>
        </w:rPr>
        <w:t>.</w:t>
      </w:r>
      <w:proofErr w:type="spellStart"/>
      <w:r>
        <w:rPr>
          <w:b/>
          <w:bCs/>
        </w:rPr>
        <w:t>czi</w:t>
      </w:r>
      <w:proofErr w:type="spellEnd"/>
      <w:r>
        <w:t xml:space="preserve"> images, the </w:t>
      </w:r>
      <w:proofErr w:type="spellStart"/>
      <w:r>
        <w:t>QuPath</w:t>
      </w:r>
      <w:proofErr w:type="spellEnd"/>
      <w:r>
        <w:t xml:space="preserve"> project used to count labelled neurons, and an Excel file summarising the counts (Fig 4a,b)</w:t>
      </w:r>
    </w:p>
    <w:p w14:paraId="48D3AC30" w14:textId="77777777" w:rsidR="000B324E" w:rsidRDefault="00A611F9">
      <w:pPr>
        <w:pStyle w:val="ListParagraph"/>
        <w:numPr>
          <w:ilvl w:val="1"/>
          <w:numId w:val="2"/>
        </w:numPr>
        <w:spacing w:after="120"/>
      </w:pPr>
      <w:r>
        <w:rPr>
          <w:b/>
          <w:bCs/>
        </w:rPr>
        <w:t>KIT-SSTR2</w:t>
      </w:r>
      <w:r>
        <w:t xml:space="preserve"> contains the </w:t>
      </w:r>
      <w:r>
        <w:rPr>
          <w:b/>
          <w:bCs/>
        </w:rPr>
        <w:t>.</w:t>
      </w:r>
      <w:proofErr w:type="spellStart"/>
      <w:r>
        <w:rPr>
          <w:b/>
          <w:bCs/>
        </w:rPr>
        <w:t>czi</w:t>
      </w:r>
      <w:proofErr w:type="spellEnd"/>
      <w:r>
        <w:t xml:space="preserve"> images, a </w:t>
      </w:r>
      <w:proofErr w:type="spellStart"/>
      <w:r>
        <w:t>QuPath</w:t>
      </w:r>
      <w:proofErr w:type="spellEnd"/>
      <w:r>
        <w:t xml:space="preserve"> project for each dog, and an Excel file summarising the counts for all dogs (Fig 4c,d)</w:t>
      </w:r>
    </w:p>
    <w:p w14:paraId="7B8194FC" w14:textId="77777777" w:rsidR="000B324E" w:rsidRDefault="00A611F9">
      <w:pPr>
        <w:pStyle w:val="ListParagraph"/>
        <w:numPr>
          <w:ilvl w:val="1"/>
          <w:numId w:val="2"/>
        </w:numPr>
        <w:spacing w:after="120"/>
      </w:pPr>
      <w:r>
        <w:t xml:space="preserve">Images are named by dog, probe and fluorophore, and the scene number in the file name links each image to its entry in the </w:t>
      </w:r>
      <w:proofErr w:type="spellStart"/>
      <w:r>
        <w:t>QuPath</w:t>
      </w:r>
      <w:proofErr w:type="spellEnd"/>
      <w:r>
        <w:t xml:space="preserve"> project</w:t>
      </w:r>
    </w:p>
    <w:sectPr w:rsidR="000B324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E5507"/>
    <w:multiLevelType w:val="hybridMultilevel"/>
    <w:tmpl w:val="74B6DBC8"/>
    <w:lvl w:ilvl="0" w:tplc="36188342">
      <w:start w:val="1"/>
      <w:numFmt w:val="bullet"/>
      <w:lvlText w:val="●"/>
      <w:lvlJc w:val="left"/>
      <w:pPr>
        <w:ind w:left="720" w:hanging="360"/>
      </w:pPr>
    </w:lvl>
    <w:lvl w:ilvl="1" w:tplc="05A86620">
      <w:start w:val="1"/>
      <w:numFmt w:val="bullet"/>
      <w:lvlText w:val="○"/>
      <w:lvlJc w:val="left"/>
      <w:pPr>
        <w:ind w:left="1440" w:hanging="360"/>
      </w:pPr>
    </w:lvl>
    <w:lvl w:ilvl="2" w:tplc="3528B8E4">
      <w:start w:val="1"/>
      <w:numFmt w:val="bullet"/>
      <w:lvlText w:val="■"/>
      <w:lvlJc w:val="left"/>
      <w:pPr>
        <w:ind w:left="2160" w:hanging="360"/>
      </w:pPr>
    </w:lvl>
    <w:lvl w:ilvl="3" w:tplc="9E468232">
      <w:start w:val="1"/>
      <w:numFmt w:val="bullet"/>
      <w:lvlText w:val="●"/>
      <w:lvlJc w:val="left"/>
      <w:pPr>
        <w:ind w:left="2880" w:hanging="360"/>
      </w:pPr>
    </w:lvl>
    <w:lvl w:ilvl="4" w:tplc="331644F6">
      <w:start w:val="1"/>
      <w:numFmt w:val="bullet"/>
      <w:lvlText w:val="○"/>
      <w:lvlJc w:val="left"/>
      <w:pPr>
        <w:ind w:left="3600" w:hanging="360"/>
      </w:pPr>
    </w:lvl>
    <w:lvl w:ilvl="5" w:tplc="122438D0">
      <w:start w:val="1"/>
      <w:numFmt w:val="bullet"/>
      <w:lvlText w:val="■"/>
      <w:lvlJc w:val="left"/>
      <w:pPr>
        <w:ind w:left="4320" w:hanging="360"/>
      </w:pPr>
    </w:lvl>
    <w:lvl w:ilvl="6" w:tplc="FB7A005C">
      <w:start w:val="1"/>
      <w:numFmt w:val="bullet"/>
      <w:lvlText w:val="●"/>
      <w:lvlJc w:val="left"/>
      <w:pPr>
        <w:ind w:left="5040" w:hanging="360"/>
      </w:pPr>
    </w:lvl>
    <w:lvl w:ilvl="7" w:tplc="23027526">
      <w:start w:val="1"/>
      <w:numFmt w:val="bullet"/>
      <w:lvlText w:val="●"/>
      <w:lvlJc w:val="left"/>
      <w:pPr>
        <w:ind w:left="5760" w:hanging="360"/>
      </w:pPr>
    </w:lvl>
    <w:lvl w:ilvl="8" w:tplc="BA0AA694">
      <w:start w:val="1"/>
      <w:numFmt w:val="bullet"/>
      <w:lvlText w:val="●"/>
      <w:lvlJc w:val="left"/>
      <w:pPr>
        <w:ind w:left="6480" w:hanging="360"/>
      </w:pPr>
    </w:lvl>
  </w:abstractNum>
  <w:abstractNum w:abstractNumId="1" w15:restartNumberingAfterBreak="0">
    <w:nsid w:val="74181797"/>
    <w:multiLevelType w:val="hybridMultilevel"/>
    <w:tmpl w:val="419EC22C"/>
    <w:lvl w:ilvl="0" w:tplc="A70271CA">
      <w:start w:val="1"/>
      <w:numFmt w:val="bullet"/>
      <w:lvlText w:val="•"/>
      <w:lvlJc w:val="left"/>
      <w:pPr>
        <w:ind w:left="720" w:hanging="360"/>
      </w:pPr>
    </w:lvl>
    <w:lvl w:ilvl="1" w:tplc="AE242DD0">
      <w:start w:val="1"/>
      <w:numFmt w:val="bullet"/>
      <w:lvlText w:val="◦"/>
      <w:lvlJc w:val="left"/>
      <w:pPr>
        <w:ind w:left="1440" w:hanging="360"/>
      </w:pPr>
    </w:lvl>
    <w:lvl w:ilvl="2" w:tplc="CC6C04AA">
      <w:numFmt w:val="decimal"/>
      <w:lvlText w:val=""/>
      <w:lvlJc w:val="left"/>
    </w:lvl>
    <w:lvl w:ilvl="3" w:tplc="34D40F0E">
      <w:numFmt w:val="decimal"/>
      <w:lvlText w:val=""/>
      <w:lvlJc w:val="left"/>
    </w:lvl>
    <w:lvl w:ilvl="4" w:tplc="CF6E242A">
      <w:numFmt w:val="decimal"/>
      <w:lvlText w:val=""/>
      <w:lvlJc w:val="left"/>
    </w:lvl>
    <w:lvl w:ilvl="5" w:tplc="BC324364">
      <w:numFmt w:val="decimal"/>
      <w:lvlText w:val=""/>
      <w:lvlJc w:val="left"/>
    </w:lvl>
    <w:lvl w:ilvl="6" w:tplc="C7301044">
      <w:numFmt w:val="decimal"/>
      <w:lvlText w:val=""/>
      <w:lvlJc w:val="left"/>
    </w:lvl>
    <w:lvl w:ilvl="7" w:tplc="7ACEA5A2">
      <w:numFmt w:val="decimal"/>
      <w:lvlText w:val=""/>
      <w:lvlJc w:val="left"/>
    </w:lvl>
    <w:lvl w:ilvl="8" w:tplc="CEEE2EEA">
      <w:numFmt w:val="decimal"/>
      <w:lvlText w:val=""/>
      <w:lvlJc w:val="left"/>
    </w:lvl>
  </w:abstractNum>
  <w:num w:numId="1" w16cid:durableId="1557013830">
    <w:abstractNumId w:val="0"/>
    <w:lvlOverride w:ilvl="0">
      <w:startOverride w:val="1"/>
    </w:lvlOverride>
  </w:num>
  <w:num w:numId="2" w16cid:durableId="12003891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4E"/>
    <w:rsid w:val="000B324E"/>
    <w:rsid w:val="002727C4"/>
    <w:rsid w:val="0029073F"/>
    <w:rsid w:val="0038565E"/>
    <w:rsid w:val="003F3982"/>
    <w:rsid w:val="00A611F9"/>
    <w:rsid w:val="00C6277F"/>
    <w:rsid w:val="00D73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C21D0"/>
  <w15:docId w15:val="{705A6B5A-821F-5B4B-8F15-A2A21B81D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upath.github.io" TargetMode="External"/><Relationship Id="rId5" Type="http://schemas.openxmlformats.org/officeDocument/2006/relationships/hyperlink" Target="https://www.zeiss.com/microscopy/int/products/microscope-software/zen-lit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4459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Gail Annan</cp:lastModifiedBy>
  <cp:revision>2</cp:revision>
  <dcterms:created xsi:type="dcterms:W3CDTF">2026-09-03T13:59:00Z</dcterms:created>
  <dcterms:modified xsi:type="dcterms:W3CDTF">2026-09-03T13:59:00Z</dcterms:modified>
</cp:coreProperties>
</file>