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2509" w14:textId="77777777" w:rsidR="00455DA2" w:rsidRPr="00455DA2" w:rsidRDefault="00455DA2" w:rsidP="00CB390F">
      <w:pPr>
        <w:jc w:val="both"/>
        <w:rPr>
          <w:b/>
          <w:bCs/>
        </w:rPr>
      </w:pPr>
      <w:r w:rsidRPr="00455DA2">
        <w:rPr>
          <w:b/>
          <w:bCs/>
        </w:rPr>
        <w:t>README: Doctoral Research Dataset</w:t>
      </w:r>
    </w:p>
    <w:p w14:paraId="3E6270C8" w14:textId="77777777" w:rsidR="00455DA2" w:rsidRPr="00455DA2" w:rsidRDefault="00455DA2" w:rsidP="00CB390F">
      <w:pPr>
        <w:jc w:val="both"/>
        <w:rPr>
          <w:b/>
          <w:bCs/>
        </w:rPr>
      </w:pPr>
      <w:r w:rsidRPr="00455DA2">
        <w:rPr>
          <w:b/>
          <w:bCs/>
        </w:rPr>
        <w:t>Dataset Title</w:t>
      </w:r>
    </w:p>
    <w:p w14:paraId="618D906E" w14:textId="77777777" w:rsidR="00455DA2" w:rsidRPr="00455DA2" w:rsidRDefault="00455DA2" w:rsidP="00CB390F">
      <w:pPr>
        <w:jc w:val="both"/>
      </w:pPr>
      <w:r w:rsidRPr="00455DA2">
        <w:rPr>
          <w:b/>
          <w:bCs/>
        </w:rPr>
        <w:t>Decolonising British Higher Education: The Underrepresentation of Women Academics of Colour in STEM Faculties</w:t>
      </w:r>
    </w:p>
    <w:p w14:paraId="0EEABBC2" w14:textId="77777777" w:rsidR="00455DA2" w:rsidRPr="00455DA2" w:rsidRDefault="00455DA2" w:rsidP="00CB390F">
      <w:pPr>
        <w:jc w:val="both"/>
        <w:rPr>
          <w:b/>
          <w:bCs/>
        </w:rPr>
      </w:pPr>
      <w:r w:rsidRPr="00455DA2">
        <w:rPr>
          <w:b/>
          <w:bCs/>
        </w:rPr>
        <w:t>Dataset Overview</w:t>
      </w:r>
    </w:p>
    <w:p w14:paraId="5E31B540" w14:textId="669A07A6" w:rsidR="00455DA2" w:rsidRPr="00455DA2" w:rsidRDefault="00455DA2" w:rsidP="00CB390F">
      <w:pPr>
        <w:jc w:val="both"/>
      </w:pPr>
      <w:r w:rsidRPr="00455DA2">
        <w:t>This dataset was generated as part of a doctoral research project ex</w:t>
      </w:r>
      <w:r w:rsidR="00105D86">
        <w:t>plorin</w:t>
      </w:r>
      <w:r w:rsidRPr="00455DA2">
        <w:t>g the experiences of women academics of colour working within Science, Technology, Engineering, and Mathematics (STEM) faculties in British higher education. The study explored how racialised and gendered power relations shape participants’ career trajectories, experiences of belonging, professional advancement, and everyday academic lives.</w:t>
      </w:r>
    </w:p>
    <w:p w14:paraId="340345CC" w14:textId="3935D73B" w:rsidR="00455DA2" w:rsidRPr="00455DA2" w:rsidRDefault="00455DA2" w:rsidP="00CB390F">
      <w:pPr>
        <w:jc w:val="both"/>
      </w:pPr>
      <w:r w:rsidRPr="00455DA2">
        <w:t xml:space="preserve">The dataset comprises two interconnected sources of qualitative data collected between </w:t>
      </w:r>
      <w:r w:rsidR="00105D86">
        <w:t xml:space="preserve">September </w:t>
      </w:r>
      <w:r w:rsidRPr="00455DA2">
        <w:t xml:space="preserve">2022 and </w:t>
      </w:r>
      <w:r w:rsidR="00105D86">
        <w:t xml:space="preserve">August </w:t>
      </w:r>
      <w:r w:rsidRPr="00455DA2">
        <w:t>20</w:t>
      </w:r>
      <w:r w:rsidR="00105D86">
        <w:t>23</w:t>
      </w:r>
      <w:r w:rsidRPr="00455DA2">
        <w:t xml:space="preserve"> using a participatory and decolonial research design.</w:t>
      </w:r>
    </w:p>
    <w:p w14:paraId="7C996C03" w14:textId="77777777" w:rsidR="00455DA2" w:rsidRPr="00455DA2" w:rsidRDefault="00455DA2" w:rsidP="00CB390F">
      <w:pPr>
        <w:jc w:val="both"/>
        <w:rPr>
          <w:b/>
          <w:bCs/>
        </w:rPr>
      </w:pPr>
      <w:r w:rsidRPr="00455DA2">
        <w:rPr>
          <w:b/>
          <w:bCs/>
        </w:rPr>
        <w:t>Dataset Contents</w:t>
      </w:r>
    </w:p>
    <w:p w14:paraId="24D1A52E" w14:textId="77777777" w:rsidR="00455DA2" w:rsidRPr="00455DA2" w:rsidRDefault="00455DA2" w:rsidP="00CB390F">
      <w:pPr>
        <w:jc w:val="both"/>
        <w:rPr>
          <w:b/>
          <w:bCs/>
        </w:rPr>
      </w:pPr>
      <w:r w:rsidRPr="00455DA2">
        <w:rPr>
          <w:b/>
          <w:bCs/>
        </w:rPr>
        <w:t>1. De-identified Interview Transcripts</w:t>
      </w:r>
    </w:p>
    <w:p w14:paraId="19BA9361" w14:textId="70D8AF5D" w:rsidR="00455DA2" w:rsidRPr="00455DA2" w:rsidRDefault="00455DA2" w:rsidP="00CB390F">
      <w:pPr>
        <w:jc w:val="both"/>
      </w:pPr>
      <w:r w:rsidRPr="00455DA2">
        <w:t xml:space="preserve">The dataset includes </w:t>
      </w:r>
      <w:r w:rsidRPr="00455DA2">
        <w:rPr>
          <w:b/>
          <w:bCs/>
        </w:rPr>
        <w:t>15 de-identified semi-structured interview transcripts</w:t>
      </w:r>
      <w:r w:rsidRPr="00455DA2">
        <w:t xml:space="preserve"> from women academics of colour employed in STEM disciplines across British </w:t>
      </w:r>
      <w:r w:rsidR="00131AFE">
        <w:t>universities</w:t>
      </w:r>
      <w:r w:rsidRPr="00455DA2">
        <w:t>.</w:t>
      </w:r>
    </w:p>
    <w:p w14:paraId="25B4B686" w14:textId="77777777" w:rsidR="00455DA2" w:rsidRPr="00455DA2" w:rsidRDefault="00455DA2" w:rsidP="00CB390F">
      <w:pPr>
        <w:jc w:val="both"/>
      </w:pPr>
      <w:r w:rsidRPr="00455DA2">
        <w:t>Interviews explored participants’ educational and professional journeys, experiences of recruitment and promotion, workplace cultures, identity, belonging, inclusion and exclusion, and the factors that shaped their academic careers. All identifying information, including names, institutions, locations, and other potentially identifiable details, has been removed or anonymised to protect participant confidentiality.</w:t>
      </w:r>
    </w:p>
    <w:p w14:paraId="20CAF4B2" w14:textId="77777777" w:rsidR="00455DA2" w:rsidRPr="00455DA2" w:rsidRDefault="00455DA2" w:rsidP="00CB390F">
      <w:pPr>
        <w:jc w:val="both"/>
        <w:rPr>
          <w:b/>
          <w:bCs/>
        </w:rPr>
      </w:pPr>
      <w:r w:rsidRPr="00455DA2">
        <w:rPr>
          <w:b/>
          <w:bCs/>
        </w:rPr>
        <w:t>2. De-identified Timeline Maps</w:t>
      </w:r>
    </w:p>
    <w:p w14:paraId="251A051E" w14:textId="77777777" w:rsidR="00455DA2" w:rsidRPr="00455DA2" w:rsidRDefault="00455DA2" w:rsidP="00CB390F">
      <w:pPr>
        <w:jc w:val="both"/>
      </w:pPr>
      <w:r w:rsidRPr="00455DA2">
        <w:t xml:space="preserve">The dataset also includes </w:t>
      </w:r>
      <w:r w:rsidRPr="00455DA2">
        <w:rPr>
          <w:b/>
          <w:bCs/>
        </w:rPr>
        <w:t>15 de-identified participant-generated timeline maps</w:t>
      </w:r>
      <w:r w:rsidRPr="00455DA2">
        <w:t xml:space="preserve"> created prior to or during the interview process.</w:t>
      </w:r>
    </w:p>
    <w:p w14:paraId="72430911" w14:textId="77777777" w:rsidR="00455DA2" w:rsidRPr="00455DA2" w:rsidRDefault="00455DA2" w:rsidP="00CB390F">
      <w:pPr>
        <w:jc w:val="both"/>
      </w:pPr>
      <w:r w:rsidRPr="00455DA2">
        <w:t>These visual maps contain a range of elements including:</w:t>
      </w:r>
    </w:p>
    <w:p w14:paraId="10BFC1B9" w14:textId="77777777" w:rsidR="00455DA2" w:rsidRPr="00455DA2" w:rsidRDefault="00455DA2" w:rsidP="00CB390F">
      <w:pPr>
        <w:numPr>
          <w:ilvl w:val="0"/>
          <w:numId w:val="1"/>
        </w:numPr>
        <w:jc w:val="both"/>
      </w:pPr>
      <w:r w:rsidRPr="00455DA2">
        <w:t>Descriptive notes and annotations</w:t>
      </w:r>
    </w:p>
    <w:p w14:paraId="27778317" w14:textId="77777777" w:rsidR="00455DA2" w:rsidRPr="00455DA2" w:rsidRDefault="00455DA2" w:rsidP="00CB390F">
      <w:pPr>
        <w:numPr>
          <w:ilvl w:val="0"/>
          <w:numId w:val="1"/>
        </w:numPr>
        <w:jc w:val="both"/>
      </w:pPr>
      <w:r w:rsidRPr="00455DA2">
        <w:t>Hand-drawn sketches and symbols</w:t>
      </w:r>
    </w:p>
    <w:p w14:paraId="2EECDBA1" w14:textId="77777777" w:rsidR="00455DA2" w:rsidRPr="00455DA2" w:rsidRDefault="00455DA2" w:rsidP="00CB390F">
      <w:pPr>
        <w:numPr>
          <w:ilvl w:val="0"/>
          <w:numId w:val="1"/>
        </w:numPr>
        <w:jc w:val="both"/>
      </w:pPr>
      <w:r w:rsidRPr="00455DA2">
        <w:t>Career timelines and milestones</w:t>
      </w:r>
    </w:p>
    <w:p w14:paraId="4FB273E6" w14:textId="77777777" w:rsidR="00455DA2" w:rsidRPr="00455DA2" w:rsidRDefault="00455DA2" w:rsidP="00CB390F">
      <w:pPr>
        <w:numPr>
          <w:ilvl w:val="0"/>
          <w:numId w:val="1"/>
        </w:numPr>
        <w:jc w:val="both"/>
      </w:pPr>
      <w:r w:rsidRPr="00455DA2">
        <w:t>Arcs representing significant transitions or turning points</w:t>
      </w:r>
    </w:p>
    <w:p w14:paraId="0C15122E" w14:textId="77777777" w:rsidR="00455DA2" w:rsidRPr="00455DA2" w:rsidRDefault="00455DA2" w:rsidP="00CB390F">
      <w:pPr>
        <w:numPr>
          <w:ilvl w:val="0"/>
          <w:numId w:val="1"/>
        </w:numPr>
        <w:jc w:val="both"/>
      </w:pPr>
      <w:r w:rsidRPr="00455DA2">
        <w:t>Concentric circles illustrating relationships, networks, and spheres of influence</w:t>
      </w:r>
    </w:p>
    <w:p w14:paraId="1F671719" w14:textId="77777777" w:rsidR="00455DA2" w:rsidRPr="00455DA2" w:rsidRDefault="00455DA2" w:rsidP="00CB390F">
      <w:pPr>
        <w:numPr>
          <w:ilvl w:val="0"/>
          <w:numId w:val="1"/>
        </w:numPr>
        <w:jc w:val="both"/>
      </w:pPr>
      <w:r w:rsidRPr="00455DA2">
        <w:t>References to key people, events, opportunities, barriers, and experiences that participants identified as shaping their career trajectories</w:t>
      </w:r>
    </w:p>
    <w:p w14:paraId="50EDF040" w14:textId="77777777" w:rsidR="00455DA2" w:rsidRPr="00455DA2" w:rsidRDefault="00455DA2" w:rsidP="00CB390F">
      <w:pPr>
        <w:jc w:val="both"/>
      </w:pPr>
      <w:r w:rsidRPr="00455DA2">
        <w:t>All timeline maps have been de-identified to remove personal and institutional identifiers.</w:t>
      </w:r>
    </w:p>
    <w:p w14:paraId="3D6B7716" w14:textId="77777777" w:rsidR="00222C30" w:rsidRDefault="00222C30" w:rsidP="00CB390F">
      <w:pPr>
        <w:jc w:val="both"/>
        <w:rPr>
          <w:b/>
          <w:bCs/>
        </w:rPr>
      </w:pPr>
    </w:p>
    <w:p w14:paraId="53269CBE" w14:textId="4B9F6827" w:rsidR="00455DA2" w:rsidRPr="00455DA2" w:rsidRDefault="00455DA2" w:rsidP="00CB390F">
      <w:pPr>
        <w:jc w:val="both"/>
        <w:rPr>
          <w:b/>
          <w:bCs/>
        </w:rPr>
      </w:pPr>
      <w:r w:rsidRPr="00455DA2">
        <w:rPr>
          <w:b/>
          <w:bCs/>
        </w:rPr>
        <w:lastRenderedPageBreak/>
        <w:t>Methodological Use of the Timeline Maps</w:t>
      </w:r>
    </w:p>
    <w:p w14:paraId="0B580888" w14:textId="77777777" w:rsidR="00455DA2" w:rsidRPr="00455DA2" w:rsidRDefault="00455DA2" w:rsidP="00CB390F">
      <w:pPr>
        <w:jc w:val="both"/>
      </w:pPr>
      <w:r w:rsidRPr="00455DA2">
        <w:t>The timeline maps were employed as a participatory research tool and served two purposes within the study.</w:t>
      </w:r>
    </w:p>
    <w:p w14:paraId="4B4C0546" w14:textId="77777777" w:rsidR="00455DA2" w:rsidRPr="00455DA2" w:rsidRDefault="00455DA2" w:rsidP="00CB390F">
      <w:pPr>
        <w:jc w:val="both"/>
      </w:pPr>
      <w:r w:rsidRPr="00455DA2">
        <w:t xml:space="preserve">First, they functioned as </w:t>
      </w:r>
      <w:r w:rsidRPr="00455DA2">
        <w:rPr>
          <w:b/>
          <w:bCs/>
        </w:rPr>
        <w:t>conversation starters and interview prompts</w:t>
      </w:r>
      <w:r w:rsidRPr="00455DA2">
        <w:t>, enabling participants to reflect upon and narrate significant moments, relationships, challenges, and achievements throughout their academic careers. The maps helped facilitate richer and more participant-led discussions during the interviews.</w:t>
      </w:r>
    </w:p>
    <w:p w14:paraId="3E732D4A" w14:textId="05B0FB41" w:rsidR="00455DA2" w:rsidRPr="00455DA2" w:rsidRDefault="00455DA2" w:rsidP="00CB390F">
      <w:pPr>
        <w:jc w:val="both"/>
      </w:pPr>
      <w:r w:rsidRPr="00455DA2">
        <w:t xml:space="preserve">Second, the maps were treated as a </w:t>
      </w:r>
      <w:r w:rsidRPr="00455DA2">
        <w:rPr>
          <w:b/>
          <w:bCs/>
        </w:rPr>
        <w:t>dataset in their own right</w:t>
      </w:r>
      <w:r w:rsidRPr="00455DA2">
        <w:t xml:space="preserve"> and were analysed alongside the interview transcripts. Visual elements, patterns, spatial arrangements, annotations, and representations of key experiences were </w:t>
      </w:r>
      <w:r w:rsidR="00912F42">
        <w:t>explored</w:t>
      </w:r>
      <w:r w:rsidRPr="00455DA2">
        <w:t xml:space="preserve"> to support and extend the thematic analysis of interview data. Insights derived from the timeline maps contributed directly to the development of arguments and interpretations presented in the doctoral thesis.</w:t>
      </w:r>
    </w:p>
    <w:p w14:paraId="639D4812" w14:textId="77777777" w:rsidR="00455DA2" w:rsidRPr="00455DA2" w:rsidRDefault="00455DA2" w:rsidP="00CB390F">
      <w:pPr>
        <w:jc w:val="both"/>
        <w:rPr>
          <w:b/>
          <w:bCs/>
        </w:rPr>
      </w:pPr>
      <w:r w:rsidRPr="00455DA2">
        <w:rPr>
          <w:b/>
          <w:bCs/>
        </w:rPr>
        <w:t>Data Format</w:t>
      </w:r>
    </w:p>
    <w:p w14:paraId="23E2D2BA" w14:textId="77777777" w:rsidR="00455DA2" w:rsidRPr="00455DA2" w:rsidRDefault="00455DA2" w:rsidP="00CB390F">
      <w:pPr>
        <w:jc w:val="both"/>
      </w:pPr>
      <w:r w:rsidRPr="00455DA2">
        <w:t>The dataset is provided in the following formats:</w:t>
      </w:r>
    </w:p>
    <w:p w14:paraId="4FBAEA88" w14:textId="415EAA80" w:rsidR="00455DA2" w:rsidRPr="00455DA2" w:rsidRDefault="00455DA2" w:rsidP="00CB390F">
      <w:pPr>
        <w:numPr>
          <w:ilvl w:val="0"/>
          <w:numId w:val="2"/>
        </w:numPr>
        <w:jc w:val="both"/>
      </w:pPr>
      <w:r w:rsidRPr="00455DA2">
        <w:t xml:space="preserve">Interview transcripts: Microsoft Word (.docx) </w:t>
      </w:r>
    </w:p>
    <w:p w14:paraId="50C44FC0" w14:textId="2560DEA8" w:rsidR="00455DA2" w:rsidRPr="00455DA2" w:rsidRDefault="00455DA2" w:rsidP="00CB390F">
      <w:pPr>
        <w:numPr>
          <w:ilvl w:val="0"/>
          <w:numId w:val="2"/>
        </w:numPr>
        <w:jc w:val="both"/>
      </w:pPr>
      <w:r w:rsidRPr="00455DA2">
        <w:t>Timeline maps:  image formats (.jpg</w:t>
      </w:r>
      <w:r w:rsidR="006B2248">
        <w:t xml:space="preserve"> put into MS Word</w:t>
      </w:r>
      <w:r w:rsidRPr="00455DA2">
        <w:t>)</w:t>
      </w:r>
    </w:p>
    <w:p w14:paraId="16346B9E" w14:textId="77777777" w:rsidR="00455DA2" w:rsidRPr="00455DA2" w:rsidRDefault="00455DA2" w:rsidP="00CB390F">
      <w:pPr>
        <w:jc w:val="both"/>
        <w:rPr>
          <w:b/>
          <w:bCs/>
        </w:rPr>
      </w:pPr>
      <w:r w:rsidRPr="00455DA2">
        <w:rPr>
          <w:b/>
          <w:bCs/>
        </w:rPr>
        <w:t>Ethical Considerations</w:t>
      </w:r>
    </w:p>
    <w:p w14:paraId="74115154" w14:textId="33798106" w:rsidR="00455DA2" w:rsidRPr="00455DA2" w:rsidRDefault="00455DA2" w:rsidP="00CB390F">
      <w:pPr>
        <w:jc w:val="both"/>
      </w:pPr>
      <w:r w:rsidRPr="00455DA2">
        <w:t xml:space="preserve">Ethical approval for the study was obtained through the </w:t>
      </w:r>
      <w:r w:rsidR="00681258">
        <w:t>University of Glasgow’s College of Social Sciences</w:t>
      </w:r>
      <w:r w:rsidRPr="00455DA2">
        <w:t xml:space="preserve"> ethics review process. Participants </w:t>
      </w:r>
      <w:r w:rsidR="00A10FC6">
        <w:t xml:space="preserve">were provided with </w:t>
      </w:r>
      <w:r w:rsidR="0030155C">
        <w:t xml:space="preserve">an information sheet while they in return </w:t>
      </w:r>
      <w:r w:rsidRPr="00455DA2">
        <w:t>provided informed consent for their participation and for the use of their data in research outputs</w:t>
      </w:r>
      <w:r w:rsidR="0030155C">
        <w:t xml:space="preserve"> (see</w:t>
      </w:r>
      <w:r w:rsidR="004E0329">
        <w:t xml:space="preserve"> a copy of </w:t>
      </w:r>
      <w:r w:rsidR="005B405B">
        <w:t>the consent form and information sheet in the dataset folder)</w:t>
      </w:r>
      <w:r w:rsidRPr="00455DA2">
        <w:t>.</w:t>
      </w:r>
    </w:p>
    <w:p w14:paraId="576A07EA" w14:textId="77777777" w:rsidR="00455DA2" w:rsidRPr="00455DA2" w:rsidRDefault="00455DA2" w:rsidP="00CB390F">
      <w:pPr>
        <w:jc w:val="both"/>
      </w:pPr>
      <w:r w:rsidRPr="00455DA2">
        <w:t>To safeguard confidentiality, all datasets have been de-identified. Users of the dataset should not attempt to identify participants or institutions represented in the data and should adhere to any conditions of use accompanying the dataset.</w:t>
      </w:r>
    </w:p>
    <w:p w14:paraId="19BE745A" w14:textId="114091CA" w:rsidR="00455DA2" w:rsidRPr="00455DA2" w:rsidRDefault="00455DA2" w:rsidP="00CB390F">
      <w:pPr>
        <w:jc w:val="both"/>
        <w:rPr>
          <w:b/>
          <w:bCs/>
        </w:rPr>
      </w:pPr>
      <w:r w:rsidRPr="00455DA2">
        <w:rPr>
          <w:b/>
          <w:bCs/>
        </w:rPr>
        <w:t>Related Publication</w:t>
      </w:r>
      <w:r w:rsidR="00C1262A">
        <w:rPr>
          <w:b/>
          <w:bCs/>
        </w:rPr>
        <w:t xml:space="preserve"> (for now)</w:t>
      </w:r>
    </w:p>
    <w:p w14:paraId="4A7C060A" w14:textId="77777777" w:rsidR="00455DA2" w:rsidRPr="00455DA2" w:rsidRDefault="00455DA2" w:rsidP="00CB390F">
      <w:pPr>
        <w:jc w:val="both"/>
      </w:pPr>
      <w:r w:rsidRPr="00455DA2">
        <w:t xml:space="preserve">Abodunrin, A. O. (2026). </w:t>
      </w:r>
      <w:r w:rsidRPr="00455DA2">
        <w:rPr>
          <w:i/>
          <w:iCs/>
        </w:rPr>
        <w:t>Decolonising British higher education: The underrepresentation of women academics of colour in science, technology, engineering, and mathematics (STEM) faculties</w:t>
      </w:r>
      <w:r w:rsidRPr="00455DA2">
        <w:t xml:space="preserve"> (Doctoral thesis, University of Glasgow). </w:t>
      </w:r>
      <w:hyperlink r:id="rId5" w:history="1">
        <w:r w:rsidRPr="00455DA2">
          <w:rPr>
            <w:rStyle w:val="Hyperlink"/>
          </w:rPr>
          <w:t>https://doi.org/10.5525/gla.thesis.85774</w:t>
        </w:r>
      </w:hyperlink>
    </w:p>
    <w:p w14:paraId="35C70371" w14:textId="77777777" w:rsidR="00455DA2" w:rsidRPr="00455DA2" w:rsidRDefault="00455DA2" w:rsidP="00CB390F">
      <w:pPr>
        <w:jc w:val="both"/>
        <w:rPr>
          <w:b/>
          <w:bCs/>
        </w:rPr>
      </w:pPr>
      <w:r w:rsidRPr="00455DA2">
        <w:rPr>
          <w:b/>
          <w:bCs/>
        </w:rPr>
        <w:t>Contact</w:t>
      </w:r>
    </w:p>
    <w:p w14:paraId="2EDBCCC9" w14:textId="77777777" w:rsidR="00455DA2" w:rsidRPr="00455DA2" w:rsidRDefault="00455DA2" w:rsidP="00222C30">
      <w:r w:rsidRPr="00455DA2">
        <w:t>For further information regarding the dataset, please contact:</w:t>
      </w:r>
    </w:p>
    <w:p w14:paraId="414C007A" w14:textId="77777777" w:rsidR="00455DA2" w:rsidRDefault="00455DA2" w:rsidP="00222C30">
      <w:r w:rsidRPr="00455DA2">
        <w:rPr>
          <w:b/>
          <w:bCs/>
        </w:rPr>
        <w:t>Dr Abimbola O. Abodunrin</w:t>
      </w:r>
      <w:r w:rsidRPr="00455DA2">
        <w:br/>
        <w:t>School of Education</w:t>
      </w:r>
      <w:r w:rsidRPr="00455DA2">
        <w:br/>
        <w:t>University of Glasgow</w:t>
      </w:r>
    </w:p>
    <w:p w14:paraId="3AE949B8" w14:textId="2E4B9E26" w:rsidR="00455DA2" w:rsidRDefault="000A5BF5" w:rsidP="00222C30">
      <w:hyperlink r:id="rId6" w:history="1">
        <w:r w:rsidRPr="001A58B4">
          <w:rPr>
            <w:rStyle w:val="Hyperlink"/>
          </w:rPr>
          <w:t>abimbolaabodunrin@yahoo.com</w:t>
        </w:r>
      </w:hyperlink>
    </w:p>
    <w:sectPr w:rsidR="00455DA2" w:rsidSect="00912F42">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474AD"/>
    <w:multiLevelType w:val="multilevel"/>
    <w:tmpl w:val="A82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3C2274"/>
    <w:multiLevelType w:val="multilevel"/>
    <w:tmpl w:val="DED8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641577">
    <w:abstractNumId w:val="0"/>
  </w:num>
  <w:num w:numId="2" w16cid:durableId="1744135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A2"/>
    <w:rsid w:val="000A5BF5"/>
    <w:rsid w:val="00105D86"/>
    <w:rsid w:val="00131AFE"/>
    <w:rsid w:val="00222C30"/>
    <w:rsid w:val="0030155C"/>
    <w:rsid w:val="00430E20"/>
    <w:rsid w:val="00455DA2"/>
    <w:rsid w:val="004E0329"/>
    <w:rsid w:val="005B405B"/>
    <w:rsid w:val="00681258"/>
    <w:rsid w:val="006B2248"/>
    <w:rsid w:val="007C1004"/>
    <w:rsid w:val="008E64EA"/>
    <w:rsid w:val="00912F42"/>
    <w:rsid w:val="00A10FC6"/>
    <w:rsid w:val="00C1262A"/>
    <w:rsid w:val="00CB390F"/>
    <w:rsid w:val="00D32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898E"/>
  <w15:chartTrackingRefBased/>
  <w15:docId w15:val="{392B5FE5-5BF8-4CFF-894E-E10D0797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DA2"/>
    <w:rPr>
      <w:rFonts w:eastAsiaTheme="majorEastAsia" w:cstheme="majorBidi"/>
      <w:color w:val="272727" w:themeColor="text1" w:themeTint="D8"/>
    </w:rPr>
  </w:style>
  <w:style w:type="paragraph" w:styleId="Title">
    <w:name w:val="Title"/>
    <w:basedOn w:val="Normal"/>
    <w:next w:val="Normal"/>
    <w:link w:val="TitleChar"/>
    <w:uiPriority w:val="10"/>
    <w:qFormat/>
    <w:rsid w:val="00455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DA2"/>
    <w:pPr>
      <w:spacing w:before="160"/>
      <w:jc w:val="center"/>
    </w:pPr>
    <w:rPr>
      <w:i/>
      <w:iCs/>
      <w:color w:val="404040" w:themeColor="text1" w:themeTint="BF"/>
    </w:rPr>
  </w:style>
  <w:style w:type="character" w:customStyle="1" w:styleId="QuoteChar">
    <w:name w:val="Quote Char"/>
    <w:basedOn w:val="DefaultParagraphFont"/>
    <w:link w:val="Quote"/>
    <w:uiPriority w:val="29"/>
    <w:rsid w:val="00455DA2"/>
    <w:rPr>
      <w:i/>
      <w:iCs/>
      <w:color w:val="404040" w:themeColor="text1" w:themeTint="BF"/>
    </w:rPr>
  </w:style>
  <w:style w:type="paragraph" w:styleId="ListParagraph">
    <w:name w:val="List Paragraph"/>
    <w:basedOn w:val="Normal"/>
    <w:uiPriority w:val="34"/>
    <w:qFormat/>
    <w:rsid w:val="00455DA2"/>
    <w:pPr>
      <w:ind w:left="720"/>
      <w:contextualSpacing/>
    </w:pPr>
  </w:style>
  <w:style w:type="character" w:styleId="IntenseEmphasis">
    <w:name w:val="Intense Emphasis"/>
    <w:basedOn w:val="DefaultParagraphFont"/>
    <w:uiPriority w:val="21"/>
    <w:qFormat/>
    <w:rsid w:val="00455DA2"/>
    <w:rPr>
      <w:i/>
      <w:iCs/>
      <w:color w:val="0F4761" w:themeColor="accent1" w:themeShade="BF"/>
    </w:rPr>
  </w:style>
  <w:style w:type="paragraph" w:styleId="IntenseQuote">
    <w:name w:val="Intense Quote"/>
    <w:basedOn w:val="Normal"/>
    <w:next w:val="Normal"/>
    <w:link w:val="IntenseQuoteChar"/>
    <w:uiPriority w:val="30"/>
    <w:qFormat/>
    <w:rsid w:val="00455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DA2"/>
    <w:rPr>
      <w:i/>
      <w:iCs/>
      <w:color w:val="0F4761" w:themeColor="accent1" w:themeShade="BF"/>
    </w:rPr>
  </w:style>
  <w:style w:type="character" w:styleId="IntenseReference">
    <w:name w:val="Intense Reference"/>
    <w:basedOn w:val="DefaultParagraphFont"/>
    <w:uiPriority w:val="32"/>
    <w:qFormat/>
    <w:rsid w:val="00455DA2"/>
    <w:rPr>
      <w:b/>
      <w:bCs/>
      <w:smallCaps/>
      <w:color w:val="0F4761" w:themeColor="accent1" w:themeShade="BF"/>
      <w:spacing w:val="5"/>
    </w:rPr>
  </w:style>
  <w:style w:type="character" w:styleId="Hyperlink">
    <w:name w:val="Hyperlink"/>
    <w:basedOn w:val="DefaultParagraphFont"/>
    <w:uiPriority w:val="99"/>
    <w:unhideWhenUsed/>
    <w:rsid w:val="00455DA2"/>
    <w:rPr>
      <w:color w:val="467886" w:themeColor="hyperlink"/>
      <w:u w:val="single"/>
    </w:rPr>
  </w:style>
  <w:style w:type="character" w:styleId="UnresolvedMention">
    <w:name w:val="Unresolved Mention"/>
    <w:basedOn w:val="DefaultParagraphFont"/>
    <w:uiPriority w:val="99"/>
    <w:semiHidden/>
    <w:unhideWhenUsed/>
    <w:rsid w:val="0045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imbolaabodunrin@yahoo.com" TargetMode="External"/><Relationship Id="rId5" Type="http://schemas.openxmlformats.org/officeDocument/2006/relationships/hyperlink" Target="https://doi.org/10.5525/gla.thesis.857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3728</Characters>
  <Application>Microsoft Office Word</Application>
  <DocSecurity>4</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Abimbola Abodunrin (PGR)</dc:creator>
  <cp:keywords/>
  <dc:description/>
  <cp:lastModifiedBy>Gail Annan</cp:lastModifiedBy>
  <cp:revision>2</cp:revision>
  <dcterms:created xsi:type="dcterms:W3CDTF">2026-06-10T07:40:00Z</dcterms:created>
  <dcterms:modified xsi:type="dcterms:W3CDTF">2026-06-10T07:40:00Z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74926c60-e567-40cd-8c19-7c8cc4d4eaad</vt:lpwstr>
  </property>
</Properties>
</file>