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2B5" w14:textId="20480BE1" w:rsidR="003D058C" w:rsidRDefault="003D058C" w:rsidP="00E1444B">
      <w:pPr>
        <w:spacing w:after="0" w:line="240" w:lineRule="auto"/>
        <w:jc w:val="both"/>
        <w:rPr>
          <w:rFonts w:cs="Arial"/>
          <w:sz w:val="24"/>
          <w:szCs w:val="24"/>
        </w:rPr>
      </w:pPr>
      <w:r w:rsidRPr="003D058C">
        <w:rPr>
          <w:sz w:val="24"/>
          <w:szCs w:val="24"/>
          <w:lang w:val="en-CA"/>
        </w:rPr>
        <w:t xml:space="preserve">These data are from the </w:t>
      </w:r>
      <w:r w:rsidR="00A2550D">
        <w:rPr>
          <w:sz w:val="24"/>
          <w:szCs w:val="24"/>
          <w:lang w:val="en-CA"/>
        </w:rPr>
        <w:t>trial</w:t>
      </w:r>
      <w:r w:rsidRPr="003D058C">
        <w:rPr>
          <w:sz w:val="24"/>
          <w:szCs w:val="24"/>
          <w:lang w:val="en-CA"/>
        </w:rPr>
        <w:t xml:space="preserve"> “</w:t>
      </w:r>
      <w:r w:rsidR="00A2550D" w:rsidRPr="00804803">
        <w:rPr>
          <w:sz w:val="24"/>
          <w:szCs w:val="24"/>
        </w:rPr>
        <w:t xml:space="preserve">Effects of an </w:t>
      </w:r>
      <w:r w:rsidR="00A2550D" w:rsidRPr="00804803">
        <w:rPr>
          <w:i/>
          <w:iCs/>
          <w:sz w:val="24"/>
          <w:szCs w:val="24"/>
        </w:rPr>
        <w:t>Aspergillus niger</w:t>
      </w:r>
      <w:r w:rsidR="00A2550D" w:rsidRPr="00804803">
        <w:rPr>
          <w:sz w:val="24"/>
          <w:szCs w:val="24"/>
        </w:rPr>
        <w:t xml:space="preserve"> fermentation product and yeast mannan-rich fraction on dairy calf performance and rumen development</w:t>
      </w:r>
      <w:r w:rsidRPr="003D058C">
        <w:rPr>
          <w:sz w:val="24"/>
          <w:szCs w:val="24"/>
          <w:lang w:val="en-CA"/>
        </w:rPr>
        <w:t xml:space="preserve">” Conducted by </w:t>
      </w:r>
      <w:r w:rsidR="00B84ACD">
        <w:rPr>
          <w:sz w:val="24"/>
          <w:szCs w:val="24"/>
          <w:lang w:val="en-CA"/>
        </w:rPr>
        <w:t xml:space="preserve">S. E. Yerby </w:t>
      </w:r>
      <w:r w:rsidR="00B84ACD">
        <w:rPr>
          <w:sz w:val="24"/>
          <w:szCs w:val="24"/>
          <w:vertAlign w:val="superscript"/>
          <w:lang w:val="en-CA"/>
        </w:rPr>
        <w:t>1</w:t>
      </w:r>
      <w:r w:rsidR="00B84ACD">
        <w:rPr>
          <w:sz w:val="24"/>
          <w:szCs w:val="24"/>
          <w:lang w:val="en-CA"/>
        </w:rPr>
        <w:t>, J.A. Huntington</w:t>
      </w:r>
      <w:r w:rsidR="00B84ACD">
        <w:rPr>
          <w:sz w:val="24"/>
          <w:szCs w:val="24"/>
          <w:vertAlign w:val="superscript"/>
          <w:lang w:val="en-CA"/>
        </w:rPr>
        <w:t>2</w:t>
      </w:r>
      <w:r w:rsidR="00B84ACD">
        <w:rPr>
          <w:sz w:val="24"/>
          <w:szCs w:val="24"/>
          <w:lang w:val="en-CA"/>
        </w:rPr>
        <w:t xml:space="preserve">, </w:t>
      </w:r>
      <w:r w:rsidRPr="003D058C">
        <w:rPr>
          <w:sz w:val="24"/>
          <w:szCs w:val="24"/>
          <w:lang w:val="en-CA"/>
        </w:rPr>
        <w:t xml:space="preserve">N.N. Jonsson </w:t>
      </w:r>
      <w:r w:rsidRPr="003D058C">
        <w:rPr>
          <w:sz w:val="24"/>
          <w:szCs w:val="24"/>
          <w:vertAlign w:val="superscript"/>
          <w:lang w:val="en-CA"/>
        </w:rPr>
        <w:t>1,</w:t>
      </w:r>
      <w:r w:rsidR="00B84ACD">
        <w:rPr>
          <w:sz w:val="24"/>
          <w:szCs w:val="24"/>
          <w:vertAlign w:val="superscript"/>
          <w:lang w:val="en-CA"/>
        </w:rPr>
        <w:t>3</w:t>
      </w:r>
      <w:r w:rsidRPr="003D058C">
        <w:rPr>
          <w:sz w:val="24"/>
          <w:szCs w:val="24"/>
          <w:lang w:val="en-CA"/>
        </w:rPr>
        <w:t xml:space="preserve">, H. </w:t>
      </w:r>
      <w:r w:rsidR="00260772">
        <w:rPr>
          <w:sz w:val="24"/>
          <w:szCs w:val="24"/>
          <w:lang w:val="en-CA"/>
        </w:rPr>
        <w:t>Warren</w:t>
      </w:r>
      <w:r w:rsidRPr="003D058C">
        <w:rPr>
          <w:sz w:val="24"/>
          <w:szCs w:val="24"/>
          <w:lang w:val="en-CA"/>
        </w:rPr>
        <w:t xml:space="preserve"> </w:t>
      </w:r>
      <w:r w:rsidR="00260772">
        <w:rPr>
          <w:sz w:val="24"/>
          <w:szCs w:val="24"/>
          <w:vertAlign w:val="superscript"/>
          <w:lang w:val="en-CA"/>
        </w:rPr>
        <w:t>4</w:t>
      </w:r>
      <w:r w:rsidRPr="003D058C">
        <w:rPr>
          <w:sz w:val="24"/>
          <w:szCs w:val="24"/>
          <w:vertAlign w:val="superscript"/>
          <w:lang w:val="en-CA"/>
        </w:rPr>
        <w:t>,</w:t>
      </w:r>
      <w:r w:rsidRPr="003D058C">
        <w:rPr>
          <w:sz w:val="24"/>
          <w:szCs w:val="24"/>
          <w:lang w:val="en-CA"/>
        </w:rPr>
        <w:t xml:space="preserve"> (</w:t>
      </w:r>
      <w:r w:rsidRPr="003D058C">
        <w:rPr>
          <w:sz w:val="24"/>
          <w:szCs w:val="24"/>
          <w:vertAlign w:val="superscript"/>
          <w:lang w:val="en-CA"/>
        </w:rPr>
        <w:t xml:space="preserve">1 </w:t>
      </w:r>
      <w:r w:rsidR="00260772" w:rsidRPr="0085046A">
        <w:rPr>
          <w:rFonts w:cs="Arial"/>
          <w:color w:val="000000"/>
          <w:sz w:val="24"/>
          <w:szCs w:val="24"/>
        </w:rPr>
        <w:t xml:space="preserve">College </w:t>
      </w:r>
      <w:r w:rsidR="00260772" w:rsidRPr="0085046A">
        <w:rPr>
          <w:rFonts w:cs="Arial"/>
          <w:color w:val="201F1E"/>
          <w:sz w:val="24"/>
          <w:szCs w:val="24"/>
        </w:rPr>
        <w:t>of Medical, Veterinary &amp; Life Sciences</w:t>
      </w:r>
      <w:r w:rsidRPr="003D058C">
        <w:rPr>
          <w:sz w:val="24"/>
          <w:szCs w:val="24"/>
          <w:lang w:val="en-CA"/>
        </w:rPr>
        <w:t>, University of Glasgow, Glasgow</w:t>
      </w:r>
      <w:r w:rsidR="00266D03">
        <w:rPr>
          <w:sz w:val="24"/>
          <w:szCs w:val="24"/>
          <w:lang w:val="en-CA"/>
        </w:rPr>
        <w:t>, United Kingdom,</w:t>
      </w:r>
      <w:r w:rsidRPr="003D058C">
        <w:rPr>
          <w:sz w:val="24"/>
          <w:szCs w:val="24"/>
          <w:lang w:val="en-CA"/>
        </w:rPr>
        <w:t xml:space="preserve"> G61 1QH;</w:t>
      </w:r>
      <w:r w:rsidR="00EC7D7B">
        <w:rPr>
          <w:sz w:val="24"/>
          <w:szCs w:val="24"/>
          <w:lang w:val="en-CA"/>
        </w:rPr>
        <w:t xml:space="preserve"> </w:t>
      </w:r>
      <w:r w:rsidR="00EC7D7B" w:rsidRPr="0085046A">
        <w:rPr>
          <w:rFonts w:cs="Arial"/>
          <w:sz w:val="24"/>
          <w:szCs w:val="24"/>
        </w:rPr>
        <w:t xml:space="preserve">Harper Adams </w:t>
      </w:r>
      <w:r w:rsidR="00EC7D7B" w:rsidRPr="00A84669">
        <w:rPr>
          <w:rFonts w:cs="Arial"/>
          <w:sz w:val="24"/>
          <w:szCs w:val="24"/>
        </w:rPr>
        <w:t xml:space="preserve">University, </w:t>
      </w:r>
      <w:proofErr w:type="spellStart"/>
      <w:r w:rsidR="00EC7D7B" w:rsidRPr="00A84669">
        <w:rPr>
          <w:rFonts w:cs="Arial"/>
          <w:sz w:val="24"/>
          <w:szCs w:val="24"/>
        </w:rPr>
        <w:t>Edgmond</w:t>
      </w:r>
      <w:proofErr w:type="spellEnd"/>
      <w:r w:rsidR="00EC7D7B" w:rsidRPr="00A84669">
        <w:rPr>
          <w:rFonts w:cs="Arial"/>
          <w:sz w:val="24"/>
          <w:szCs w:val="24"/>
        </w:rPr>
        <w:t>, Newport, United Kingdom, TF3 4NT</w:t>
      </w:r>
      <w:r w:rsidRPr="003D058C">
        <w:rPr>
          <w:sz w:val="24"/>
          <w:szCs w:val="24"/>
          <w:lang w:val="en-CA"/>
        </w:rPr>
        <w:t xml:space="preserve"> </w:t>
      </w:r>
      <w:r w:rsidR="00EC7D7B" w:rsidRPr="00A84669">
        <w:rPr>
          <w:sz w:val="24"/>
          <w:szCs w:val="24"/>
          <w:vertAlign w:val="superscript"/>
          <w:lang w:val="en-CA"/>
        </w:rPr>
        <w:t>3</w:t>
      </w:r>
      <w:r w:rsidRPr="003D058C">
        <w:rPr>
          <w:sz w:val="24"/>
          <w:szCs w:val="24"/>
          <w:lang w:val="en-CA"/>
        </w:rPr>
        <w:t xml:space="preserve"> Harbro Ltd., </w:t>
      </w:r>
      <w:proofErr w:type="spellStart"/>
      <w:r w:rsidRPr="003D058C">
        <w:rPr>
          <w:sz w:val="24"/>
          <w:szCs w:val="24"/>
          <w:lang w:val="en-CA"/>
        </w:rPr>
        <w:t>Turriff</w:t>
      </w:r>
      <w:proofErr w:type="spellEnd"/>
      <w:r w:rsidRPr="003D058C">
        <w:rPr>
          <w:sz w:val="24"/>
          <w:szCs w:val="24"/>
          <w:lang w:val="en-CA"/>
        </w:rPr>
        <w:t>, Aberdeenshire</w:t>
      </w:r>
      <w:r w:rsidR="00266D03" w:rsidRPr="00A84669">
        <w:rPr>
          <w:sz w:val="24"/>
          <w:szCs w:val="24"/>
          <w:lang w:val="en-CA"/>
        </w:rPr>
        <w:t>, United Kingdom,</w:t>
      </w:r>
      <w:r w:rsidRPr="003D058C">
        <w:rPr>
          <w:sz w:val="24"/>
          <w:szCs w:val="24"/>
          <w:lang w:val="en-CA"/>
        </w:rPr>
        <w:t xml:space="preserve"> AB53 4PA</w:t>
      </w:r>
      <w:r w:rsidR="00A84669" w:rsidRPr="00A84669">
        <w:rPr>
          <w:sz w:val="24"/>
          <w:szCs w:val="24"/>
          <w:lang w:val="en-CA"/>
        </w:rPr>
        <w:t xml:space="preserve">; </w:t>
      </w:r>
      <w:r w:rsidR="00A84669" w:rsidRPr="00A84669">
        <w:rPr>
          <w:sz w:val="24"/>
          <w:szCs w:val="24"/>
          <w:vertAlign w:val="superscript"/>
          <w:lang w:val="en-CA"/>
        </w:rPr>
        <w:t>4</w:t>
      </w:r>
      <w:r w:rsidR="00A84669" w:rsidRPr="00A84669">
        <w:rPr>
          <w:sz w:val="24"/>
          <w:szCs w:val="24"/>
          <w:lang w:val="en-CA"/>
        </w:rPr>
        <w:t xml:space="preserve"> </w:t>
      </w:r>
      <w:r w:rsidR="00A84669" w:rsidRPr="00A84669">
        <w:rPr>
          <w:rFonts w:cs="Arial"/>
          <w:sz w:val="24"/>
          <w:szCs w:val="24"/>
        </w:rPr>
        <w:t xml:space="preserve">Alltech, </w:t>
      </w:r>
      <w:proofErr w:type="spellStart"/>
      <w:r w:rsidR="00A84669" w:rsidRPr="00A84669">
        <w:rPr>
          <w:rFonts w:cs="Arial"/>
          <w:sz w:val="24"/>
          <w:szCs w:val="24"/>
        </w:rPr>
        <w:t>Ryhall</w:t>
      </w:r>
      <w:proofErr w:type="spellEnd"/>
      <w:r w:rsidR="00A84669" w:rsidRPr="00A84669">
        <w:rPr>
          <w:rFonts w:cs="Arial"/>
          <w:sz w:val="24"/>
          <w:szCs w:val="24"/>
        </w:rPr>
        <w:t xml:space="preserve"> Road, Stamford, Lincolnshire, United Kingdom, PE9 1TZ)</w:t>
      </w:r>
    </w:p>
    <w:p w14:paraId="14681727" w14:textId="77777777" w:rsidR="007D3577" w:rsidRDefault="007D3577" w:rsidP="00E1444B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B192404" w14:textId="346C063F" w:rsidR="007D3577" w:rsidRDefault="007D3577" w:rsidP="00E1444B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Corresponding author: Stefan Yerby</w:t>
      </w:r>
    </w:p>
    <w:p w14:paraId="210F90B0" w14:textId="21D9BA0C" w:rsidR="00135739" w:rsidRPr="003D058C" w:rsidRDefault="00135739" w:rsidP="00135739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Email: s.yerby.1@research.gla.ac.uk</w:t>
      </w:r>
    </w:p>
    <w:p w14:paraId="5858C910" w14:textId="77777777" w:rsidR="003D058C" w:rsidRDefault="003D058C" w:rsidP="00E1444B">
      <w:pPr>
        <w:spacing w:after="0" w:line="240" w:lineRule="auto"/>
        <w:jc w:val="both"/>
        <w:rPr>
          <w:sz w:val="24"/>
          <w:szCs w:val="24"/>
        </w:rPr>
      </w:pPr>
    </w:p>
    <w:p w14:paraId="11C419A9" w14:textId="0EAD444A" w:rsidR="00201E50" w:rsidRDefault="001E0419" w:rsidP="00E14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objective of this study was to measure the effects of the dietary inclusion of a fermentation product of </w:t>
      </w:r>
      <w:r>
        <w:rPr>
          <w:i/>
          <w:iCs/>
          <w:sz w:val="24"/>
          <w:szCs w:val="24"/>
        </w:rPr>
        <w:t xml:space="preserve">Aspergillus niger </w:t>
      </w:r>
      <w:r>
        <w:rPr>
          <w:sz w:val="24"/>
          <w:szCs w:val="24"/>
        </w:rPr>
        <w:t xml:space="preserve">(Synergen), alone, or in combination with the mannan-rich fraction of </w:t>
      </w:r>
      <w:r>
        <w:rPr>
          <w:i/>
          <w:iCs/>
          <w:sz w:val="24"/>
          <w:szCs w:val="24"/>
        </w:rPr>
        <w:t xml:space="preserve">Saccharomyces cerevisiae </w:t>
      </w:r>
      <w:r>
        <w:rPr>
          <w:sz w:val="24"/>
          <w:szCs w:val="24"/>
        </w:rPr>
        <w:t>cell walls</w:t>
      </w:r>
      <w:r w:rsidR="00966965">
        <w:rPr>
          <w:sz w:val="24"/>
          <w:szCs w:val="24"/>
        </w:rPr>
        <w:t xml:space="preserve"> (MRF)</w:t>
      </w:r>
      <w:r>
        <w:rPr>
          <w:sz w:val="24"/>
          <w:szCs w:val="24"/>
        </w:rPr>
        <w:t xml:space="preserve">, on performance and rumen variables in </w:t>
      </w:r>
      <w:r w:rsidR="002D78A4">
        <w:rPr>
          <w:sz w:val="24"/>
          <w:szCs w:val="24"/>
        </w:rPr>
        <w:t>t</w:t>
      </w:r>
      <w:r>
        <w:rPr>
          <w:sz w:val="24"/>
          <w:szCs w:val="24"/>
        </w:rPr>
        <w:t xml:space="preserve">hirty Holstein-Friesian bull calves </w:t>
      </w:r>
      <w:r w:rsidR="00926B7B">
        <w:rPr>
          <w:sz w:val="24"/>
          <w:szCs w:val="24"/>
        </w:rPr>
        <w:t xml:space="preserve">over a 70 d trial </w:t>
      </w:r>
      <w:r w:rsidR="00926B7B" w:rsidRPr="00835C3A">
        <w:rPr>
          <w:sz w:val="24"/>
          <w:szCs w:val="24"/>
        </w:rPr>
        <w:t>(</w:t>
      </w:r>
      <w:r w:rsidR="00926B7B">
        <w:rPr>
          <w:sz w:val="24"/>
          <w:szCs w:val="24"/>
        </w:rPr>
        <w:t xml:space="preserve">calf </w:t>
      </w:r>
      <w:r w:rsidR="00926B7B" w:rsidRPr="00835C3A">
        <w:rPr>
          <w:sz w:val="24"/>
          <w:szCs w:val="24"/>
        </w:rPr>
        <w:t>age 19 ± 5 d</w:t>
      </w:r>
      <w:r w:rsidR="00926B7B">
        <w:rPr>
          <w:sz w:val="24"/>
          <w:szCs w:val="24"/>
        </w:rPr>
        <w:t xml:space="preserve"> at trial start).</w:t>
      </w:r>
      <w:r>
        <w:rPr>
          <w:sz w:val="24"/>
          <w:szCs w:val="24"/>
        </w:rPr>
        <w:t xml:space="preserve"> </w:t>
      </w:r>
    </w:p>
    <w:p w14:paraId="68855C96" w14:textId="77777777" w:rsidR="00E1444B" w:rsidRDefault="00E1444B" w:rsidP="00E1444B">
      <w:pPr>
        <w:spacing w:after="0" w:line="240" w:lineRule="auto"/>
        <w:jc w:val="both"/>
        <w:rPr>
          <w:sz w:val="24"/>
          <w:szCs w:val="24"/>
        </w:rPr>
      </w:pPr>
    </w:p>
    <w:p w14:paraId="7DC844F9" w14:textId="07447691" w:rsidR="00A95E74" w:rsidRDefault="000C5F2D" w:rsidP="00E1444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Treatment abbreviations used throughout </w:t>
      </w:r>
      <w:r w:rsidR="00534C3D">
        <w:rPr>
          <w:sz w:val="24"/>
          <w:szCs w:val="24"/>
        </w:rPr>
        <w:t xml:space="preserve">these </w:t>
      </w:r>
      <w:r>
        <w:rPr>
          <w:sz w:val="24"/>
          <w:szCs w:val="24"/>
        </w:rPr>
        <w:t>data</w:t>
      </w:r>
      <w:r w:rsidR="00534C3D">
        <w:rPr>
          <w:sz w:val="24"/>
          <w:szCs w:val="24"/>
        </w:rPr>
        <w:t>:</w:t>
      </w:r>
    </w:p>
    <w:p w14:paraId="5FD2115A" w14:textId="787CA00E" w:rsidR="000C5F2D" w:rsidRPr="007064C3" w:rsidRDefault="000C5F2D" w:rsidP="0070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064C3">
        <w:rPr>
          <w:sz w:val="24"/>
          <w:szCs w:val="24"/>
        </w:rPr>
        <w:t xml:space="preserve">C or CTRL = control calf receiving no treatment </w:t>
      </w:r>
    </w:p>
    <w:p w14:paraId="21DEAE2D" w14:textId="5D6D07C5" w:rsidR="000C5F2D" w:rsidRPr="007064C3" w:rsidRDefault="000C5F2D" w:rsidP="0070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064C3">
        <w:rPr>
          <w:sz w:val="24"/>
          <w:szCs w:val="24"/>
        </w:rPr>
        <w:t>S or SYN = treatment calf receiving 3 g/d Synergen</w:t>
      </w:r>
    </w:p>
    <w:p w14:paraId="7415CDAB" w14:textId="10DBFF12" w:rsidR="00534C3D" w:rsidRPr="007064C3" w:rsidRDefault="00534C3D" w:rsidP="007064C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064C3">
        <w:rPr>
          <w:sz w:val="24"/>
          <w:szCs w:val="24"/>
        </w:rPr>
        <w:t>M or MRF = treatment calf receiving 3 g/d Synergen and 2 g/d MRF</w:t>
      </w:r>
    </w:p>
    <w:p w14:paraId="17477D49" w14:textId="77777777" w:rsidR="00534C3D" w:rsidRDefault="00534C3D" w:rsidP="00E1444B">
      <w:pPr>
        <w:spacing w:after="0" w:line="240" w:lineRule="auto"/>
        <w:jc w:val="both"/>
        <w:rPr>
          <w:sz w:val="24"/>
          <w:szCs w:val="24"/>
        </w:rPr>
      </w:pPr>
    </w:p>
    <w:p w14:paraId="4B9DFA75" w14:textId="7084BDF5" w:rsidR="00534C3D" w:rsidRPr="00003510" w:rsidRDefault="00534C3D" w:rsidP="00E1444B">
      <w:pPr>
        <w:spacing w:after="0" w:line="240" w:lineRule="auto"/>
        <w:jc w:val="both"/>
        <w:rPr>
          <w:sz w:val="24"/>
          <w:szCs w:val="24"/>
        </w:rPr>
      </w:pPr>
      <w:r w:rsidRPr="00003510">
        <w:rPr>
          <w:sz w:val="24"/>
          <w:szCs w:val="24"/>
        </w:rPr>
        <w:t xml:space="preserve">This dataset contains the following files which require Microsoft Excel </w:t>
      </w:r>
      <w:r>
        <w:rPr>
          <w:sz w:val="24"/>
          <w:szCs w:val="24"/>
        </w:rPr>
        <w:t>to</w:t>
      </w:r>
      <w:r w:rsidRPr="00003510">
        <w:rPr>
          <w:sz w:val="24"/>
          <w:szCs w:val="24"/>
        </w:rPr>
        <w:t xml:space="preserve"> access:</w:t>
      </w:r>
    </w:p>
    <w:p w14:paraId="278C2603" w14:textId="77777777" w:rsidR="00966965" w:rsidRDefault="00966965" w:rsidP="00E1444B">
      <w:pPr>
        <w:spacing w:line="240" w:lineRule="auto"/>
        <w:rPr>
          <w:sz w:val="24"/>
          <w:szCs w:val="24"/>
        </w:rPr>
      </w:pPr>
    </w:p>
    <w:p w14:paraId="6C7B22CD" w14:textId="77777777" w:rsidR="007064C3" w:rsidRDefault="00270C4B" w:rsidP="00966965">
      <w:pPr>
        <w:spacing w:line="240" w:lineRule="auto"/>
        <w:ind w:left="720" w:hanging="720"/>
        <w:rPr>
          <w:sz w:val="24"/>
          <w:szCs w:val="24"/>
        </w:rPr>
      </w:pPr>
      <w:r w:rsidRPr="00003510">
        <w:rPr>
          <w:sz w:val="24"/>
          <w:szCs w:val="24"/>
        </w:rPr>
        <w:t>‘</w:t>
      </w:r>
      <w:proofErr w:type="spellStart"/>
      <w:r w:rsidR="00FB4380">
        <w:rPr>
          <w:sz w:val="24"/>
          <w:szCs w:val="24"/>
        </w:rPr>
        <w:t>ApparentDMdigestibility_CalfTrial</w:t>
      </w:r>
      <w:proofErr w:type="spellEnd"/>
      <w:r w:rsidRPr="00003510">
        <w:rPr>
          <w:sz w:val="24"/>
          <w:szCs w:val="24"/>
        </w:rPr>
        <w:t>’ this workbook contains</w:t>
      </w:r>
      <w:r w:rsidR="00D424E9">
        <w:rPr>
          <w:sz w:val="24"/>
          <w:szCs w:val="24"/>
        </w:rPr>
        <w:t xml:space="preserve"> </w:t>
      </w:r>
      <w:r w:rsidR="001F0C5E">
        <w:rPr>
          <w:sz w:val="24"/>
          <w:szCs w:val="24"/>
        </w:rPr>
        <w:t xml:space="preserve">the data associated with the calculation of apparent whole tract digestibility of DM in calves. </w:t>
      </w:r>
      <w:r w:rsidR="009A0961">
        <w:rPr>
          <w:sz w:val="24"/>
          <w:szCs w:val="24"/>
        </w:rPr>
        <w:t>The a</w:t>
      </w:r>
      <w:r w:rsidR="001F0C5E">
        <w:rPr>
          <w:sz w:val="24"/>
          <w:szCs w:val="24"/>
        </w:rPr>
        <w:t>cid insoluble ash</w:t>
      </w:r>
      <w:r w:rsidR="009A0961">
        <w:rPr>
          <w:sz w:val="24"/>
          <w:szCs w:val="24"/>
        </w:rPr>
        <w:t xml:space="preserve"> </w:t>
      </w:r>
      <w:r w:rsidR="001F0C5E">
        <w:rPr>
          <w:sz w:val="24"/>
          <w:szCs w:val="24"/>
        </w:rPr>
        <w:t>protocol</w:t>
      </w:r>
      <w:r w:rsidR="001F0C5E" w:rsidRPr="00835C3A">
        <w:rPr>
          <w:sz w:val="24"/>
          <w:szCs w:val="24"/>
        </w:rPr>
        <w:t xml:space="preserve"> of </w:t>
      </w:r>
      <w:r w:rsidR="001F0C5E" w:rsidRPr="00835C3A">
        <w:rPr>
          <w:sz w:val="24"/>
          <w:szCs w:val="24"/>
        </w:rPr>
        <w:fldChar w:fldCharType="begin"/>
      </w:r>
      <w:r w:rsidR="001F0C5E" w:rsidRPr="00835C3A">
        <w:rPr>
          <w:sz w:val="24"/>
          <w:szCs w:val="24"/>
        </w:rPr>
        <w:instrText xml:space="preserve"> ADDIN EN.CITE &lt;EndNote&gt;&lt;Cite AuthorYear="1"&gt;&lt;Author&gt;Van Keulen&lt;/Author&gt;&lt;Year&gt;1977&lt;/Year&gt;&lt;RecNum&gt;229&lt;/RecNum&gt;&lt;DisplayText&gt;Van Keulen and Young (1977)&lt;/DisplayText&gt;&lt;record&gt;&lt;rec-number&gt;229&lt;/rec-number&gt;&lt;foreign-keys&gt;&lt;key app="EN" db-id="prxttxpw8v9e95ev9z25wf0d5rttpstdts5z" timestamp="1727256090" guid="e6affe42-e80c-4d62-a55f-3b560270fce2"&gt;229&lt;/key&gt;&lt;/foreign-keys&gt;&lt;ref-type name="Journal Article"&gt;17&lt;/ref-type&gt;&lt;contributors&gt;&lt;authors&gt;&lt;author&gt;Van Keulen, JYBA&lt;/author&gt;&lt;author&gt;Young, BA&lt;/author&gt;&lt;/authors&gt;&lt;/contributors&gt;&lt;titles&gt;&lt;title&gt;Evaluation of acid-insoluble ash as a natural marker in ruminant digestibility studies&lt;/title&gt;&lt;secondary-title&gt;Journal of animal science&lt;/secondary-title&gt;&lt;/titles&gt;&lt;periodical&gt;&lt;full-title&gt;Journal of animal science&lt;/full-title&gt;&lt;/periodical&gt;&lt;pages&gt;282-287&lt;/pages&gt;&lt;volume&gt;44&lt;/volume&gt;&lt;number&gt;2&lt;/number&gt;&lt;dates&gt;&lt;year&gt;1977&lt;/year&gt;&lt;/dates&gt;&lt;isbn&gt;0021-8812&lt;/isbn&gt;&lt;urls&gt;&lt;/urls&gt;&lt;/record&gt;&lt;/Cite&gt;&lt;/EndNote&gt;</w:instrText>
      </w:r>
      <w:r w:rsidR="001F0C5E" w:rsidRPr="00835C3A">
        <w:rPr>
          <w:sz w:val="24"/>
          <w:szCs w:val="24"/>
        </w:rPr>
        <w:fldChar w:fldCharType="separate"/>
      </w:r>
      <w:r w:rsidR="001F0C5E" w:rsidRPr="00835C3A">
        <w:rPr>
          <w:sz w:val="24"/>
          <w:szCs w:val="24"/>
        </w:rPr>
        <w:t>Van Keulen and Young (1977)</w:t>
      </w:r>
      <w:r w:rsidR="001F0C5E" w:rsidRPr="00835C3A">
        <w:rPr>
          <w:sz w:val="24"/>
          <w:szCs w:val="24"/>
        </w:rPr>
        <w:fldChar w:fldCharType="end"/>
      </w:r>
      <w:r w:rsidR="001F0C5E">
        <w:rPr>
          <w:sz w:val="24"/>
          <w:szCs w:val="24"/>
        </w:rPr>
        <w:t xml:space="preserve"> was used to estimate DM digestibility </w:t>
      </w:r>
      <w:r w:rsidR="008A29FD">
        <w:rPr>
          <w:sz w:val="24"/>
          <w:szCs w:val="24"/>
        </w:rPr>
        <w:t>over the trial</w:t>
      </w:r>
      <w:r w:rsidR="006A6213">
        <w:rPr>
          <w:sz w:val="24"/>
          <w:szCs w:val="24"/>
        </w:rPr>
        <w:t>, where</w:t>
      </w:r>
      <w:r w:rsidR="00687664">
        <w:rPr>
          <w:sz w:val="24"/>
          <w:szCs w:val="24"/>
        </w:rPr>
        <w:t xml:space="preserve"> spot samples of calf</w:t>
      </w:r>
      <w:r w:rsidR="006A6213">
        <w:rPr>
          <w:sz w:val="24"/>
          <w:szCs w:val="24"/>
        </w:rPr>
        <w:t xml:space="preserve"> faeces were obtained from pens on two consecutive days every other week. </w:t>
      </w:r>
    </w:p>
    <w:p w14:paraId="3C030CB3" w14:textId="3C5B0C14" w:rsidR="00352AC3" w:rsidRPr="007064C3" w:rsidRDefault="00CE156E" w:rsidP="007064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64C3">
        <w:rPr>
          <w:sz w:val="24"/>
          <w:szCs w:val="24"/>
        </w:rPr>
        <w:t>Non-standardised a</w:t>
      </w:r>
      <w:r w:rsidR="006C51DA" w:rsidRPr="007064C3">
        <w:rPr>
          <w:sz w:val="24"/>
          <w:szCs w:val="24"/>
        </w:rPr>
        <w:t>bbreviations used in this workbook: MP</w:t>
      </w:r>
      <w:r w:rsidR="00B817A2" w:rsidRPr="007064C3">
        <w:rPr>
          <w:sz w:val="24"/>
          <w:szCs w:val="24"/>
        </w:rPr>
        <w:t xml:space="preserve"> = milk powder; AIA = acid insoluble ash.</w:t>
      </w:r>
    </w:p>
    <w:p w14:paraId="31AB76C1" w14:textId="77777777" w:rsidR="006C51DA" w:rsidRDefault="006C51DA" w:rsidP="00E1444B">
      <w:pPr>
        <w:spacing w:line="240" w:lineRule="auto"/>
        <w:rPr>
          <w:sz w:val="24"/>
          <w:szCs w:val="24"/>
        </w:rPr>
      </w:pPr>
    </w:p>
    <w:p w14:paraId="2506BCAF" w14:textId="179F6438" w:rsidR="00713FC7" w:rsidRDefault="00713FC7" w:rsidP="005339A2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BodyWeights_CalfTrial</w:t>
      </w:r>
      <w:proofErr w:type="spellEnd"/>
      <w:r>
        <w:rPr>
          <w:sz w:val="24"/>
          <w:szCs w:val="24"/>
        </w:rPr>
        <w:t>’</w:t>
      </w:r>
      <w:r w:rsidR="00884A7D">
        <w:rPr>
          <w:sz w:val="24"/>
          <w:szCs w:val="24"/>
        </w:rPr>
        <w:t xml:space="preserve"> this workbook contains the body weight data of calves</w:t>
      </w:r>
      <w:r w:rsidR="00F679B0">
        <w:rPr>
          <w:sz w:val="24"/>
          <w:szCs w:val="24"/>
        </w:rPr>
        <w:t xml:space="preserve">. </w:t>
      </w:r>
      <w:r w:rsidR="00884A7D">
        <w:rPr>
          <w:sz w:val="24"/>
          <w:szCs w:val="24"/>
        </w:rPr>
        <w:t>In the pre-weaned period, calves were weighed on two consecutive days weekly, and in the weaned period, calves were weight on two consecutive days every other week.</w:t>
      </w:r>
      <w:r w:rsidR="00966965" w:rsidRPr="00966965">
        <w:rPr>
          <w:sz w:val="24"/>
          <w:szCs w:val="24"/>
        </w:rPr>
        <w:t xml:space="preserve"> </w:t>
      </w:r>
    </w:p>
    <w:p w14:paraId="48FCCDBD" w14:textId="77777777" w:rsidR="005339A2" w:rsidRDefault="005339A2" w:rsidP="005339A2">
      <w:pPr>
        <w:spacing w:line="240" w:lineRule="auto"/>
        <w:ind w:left="720" w:hanging="720"/>
        <w:rPr>
          <w:sz w:val="24"/>
          <w:szCs w:val="24"/>
        </w:rPr>
      </w:pPr>
    </w:p>
    <w:p w14:paraId="1022C621" w14:textId="57B7F276" w:rsidR="00713FC7" w:rsidRDefault="00713FC7" w:rsidP="007064C3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FaecalScores_CalfTrial</w:t>
      </w:r>
      <w:proofErr w:type="spellEnd"/>
      <w:r>
        <w:rPr>
          <w:sz w:val="24"/>
          <w:szCs w:val="24"/>
        </w:rPr>
        <w:t>’</w:t>
      </w:r>
      <w:r w:rsidR="00F679B0">
        <w:rPr>
          <w:sz w:val="24"/>
          <w:szCs w:val="24"/>
        </w:rPr>
        <w:t xml:space="preserve"> this workbook contains the faecal scores of calves. </w:t>
      </w:r>
      <w:r w:rsidR="008A1FAA">
        <w:rPr>
          <w:sz w:val="24"/>
          <w:szCs w:val="24"/>
        </w:rPr>
        <w:t>Faecal consistency was scored</w:t>
      </w:r>
      <w:r w:rsidR="009F6DAE">
        <w:rPr>
          <w:sz w:val="24"/>
          <w:szCs w:val="24"/>
        </w:rPr>
        <w:t xml:space="preserve"> on two consecutive days every week</w:t>
      </w:r>
      <w:r w:rsidR="008A1FAA">
        <w:rPr>
          <w:sz w:val="24"/>
          <w:szCs w:val="24"/>
        </w:rPr>
        <w:t xml:space="preserve"> using the </w:t>
      </w:r>
      <w:r w:rsidR="003E3F3F" w:rsidRPr="00835C3A">
        <w:rPr>
          <w:sz w:val="24"/>
          <w:szCs w:val="24"/>
        </w:rPr>
        <w:t xml:space="preserve">Wisconsin Madison </w:t>
      </w:r>
      <w:r w:rsidR="003E3F3F">
        <w:rPr>
          <w:sz w:val="24"/>
          <w:szCs w:val="24"/>
        </w:rPr>
        <w:t xml:space="preserve">0 – 3 </w:t>
      </w:r>
      <w:r w:rsidR="003E3F3F" w:rsidRPr="00835C3A">
        <w:rPr>
          <w:sz w:val="24"/>
          <w:szCs w:val="24"/>
        </w:rPr>
        <w:t xml:space="preserve">scoring system </w:t>
      </w:r>
      <w:r w:rsidR="003E3F3F" w:rsidRPr="00835C3A">
        <w:rPr>
          <w:sz w:val="24"/>
          <w:szCs w:val="24"/>
        </w:rPr>
        <w:fldChar w:fldCharType="begin"/>
      </w:r>
      <w:r w:rsidR="003E3F3F" w:rsidRPr="00835C3A">
        <w:rPr>
          <w:sz w:val="24"/>
          <w:szCs w:val="24"/>
        </w:rPr>
        <w:instrText xml:space="preserve"> ADDIN EN.CITE &lt;EndNote&gt;&lt;Cite&gt;&lt;Author&gt;McGuirk&lt;/Author&gt;&lt;Year&gt;2008&lt;/Year&gt;&lt;RecNum&gt;327&lt;/RecNum&gt;&lt;DisplayText&gt;(McGuirk, 2008)&lt;/DisplayText&gt;&lt;record&gt;&lt;rec-number&gt;327&lt;/rec-number&gt;&lt;foreign-keys&gt;&lt;key app="EN" db-id="prxttxpw8v9e95ev9z25wf0d5rttpstdts5z" timestamp="1739256697" guid="df94100e-087e-4fd5-9d43-c438e1190d37"&gt;327&lt;/key&gt;&lt;/foreign-keys&gt;&lt;ref-type name="Journal Article"&gt;17&lt;/ref-type&gt;&lt;contributors&gt;&lt;authors&gt;&lt;author&gt;McGuirk, Sheila M&lt;/author&gt;&lt;/authors&gt;&lt;/contributors&gt;&lt;titles&gt;&lt;title&gt;Disease management of dairy calves and heifers&lt;/title&gt;&lt;secondary-title&gt;Veterinary Clinics of North America: Food Animal Practice&lt;/secondary-title&gt;&lt;/titles&gt;&lt;periodical&gt;&lt;full-title&gt;Veterinary clinics of North America: Food animal practice&lt;/full-title&gt;&lt;/periodical&gt;&lt;pages&gt;139-153&lt;/pages&gt;&lt;volume&gt;24&lt;/volume&gt;&lt;number&gt;1&lt;/number&gt;&lt;dates&gt;&lt;year&gt;2008&lt;/year&gt;&lt;/dates&gt;&lt;isbn&gt;0749-0720&lt;/isbn&gt;&lt;urls&gt;&lt;/urls&gt;&lt;/record&gt;&lt;/Cite&gt;&lt;/EndNote&gt;</w:instrText>
      </w:r>
      <w:r w:rsidR="003E3F3F" w:rsidRPr="00835C3A">
        <w:rPr>
          <w:sz w:val="24"/>
          <w:szCs w:val="24"/>
        </w:rPr>
        <w:fldChar w:fldCharType="separate"/>
      </w:r>
      <w:r w:rsidR="003E3F3F" w:rsidRPr="00835C3A">
        <w:rPr>
          <w:sz w:val="24"/>
          <w:szCs w:val="24"/>
        </w:rPr>
        <w:t>(McGuirk, 2008)</w:t>
      </w:r>
      <w:r w:rsidR="003E3F3F" w:rsidRPr="00835C3A">
        <w:rPr>
          <w:sz w:val="24"/>
          <w:szCs w:val="24"/>
        </w:rPr>
        <w:fldChar w:fldCharType="end"/>
      </w:r>
      <w:r w:rsidR="003E3F3F">
        <w:rPr>
          <w:sz w:val="24"/>
          <w:szCs w:val="24"/>
        </w:rPr>
        <w:t xml:space="preserve">. </w:t>
      </w:r>
    </w:p>
    <w:p w14:paraId="4B37CF3E" w14:textId="77777777" w:rsidR="00713FC7" w:rsidRDefault="00713FC7" w:rsidP="00E1444B">
      <w:pPr>
        <w:spacing w:line="240" w:lineRule="auto"/>
        <w:rPr>
          <w:sz w:val="24"/>
          <w:szCs w:val="24"/>
        </w:rPr>
      </w:pPr>
    </w:p>
    <w:p w14:paraId="206A1427" w14:textId="77777777" w:rsidR="007064C3" w:rsidRDefault="00713FC7" w:rsidP="007064C3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‘</w:t>
      </w:r>
      <w:proofErr w:type="spellStart"/>
      <w:r>
        <w:rPr>
          <w:sz w:val="24"/>
          <w:szCs w:val="24"/>
        </w:rPr>
        <w:t>FeedAnalysis_CalfTrial</w:t>
      </w:r>
      <w:proofErr w:type="spellEnd"/>
      <w:r>
        <w:rPr>
          <w:sz w:val="24"/>
          <w:szCs w:val="24"/>
        </w:rPr>
        <w:t>’</w:t>
      </w:r>
      <w:r w:rsidR="00E605A5">
        <w:rPr>
          <w:sz w:val="24"/>
          <w:szCs w:val="24"/>
        </w:rPr>
        <w:t xml:space="preserve"> this </w:t>
      </w:r>
      <w:r w:rsidR="003814FA">
        <w:rPr>
          <w:sz w:val="24"/>
          <w:szCs w:val="24"/>
        </w:rPr>
        <w:t>workbook contains the wet chemistry analysis of feed</w:t>
      </w:r>
      <w:r w:rsidR="0009095E">
        <w:rPr>
          <w:sz w:val="24"/>
          <w:szCs w:val="24"/>
        </w:rPr>
        <w:t xml:space="preserve"> offered to calves</w:t>
      </w:r>
      <w:r w:rsidR="003814FA">
        <w:rPr>
          <w:sz w:val="24"/>
          <w:szCs w:val="24"/>
        </w:rPr>
        <w:t xml:space="preserve">. Samples of </w:t>
      </w:r>
      <w:r w:rsidR="0023253F">
        <w:rPr>
          <w:sz w:val="24"/>
          <w:szCs w:val="24"/>
        </w:rPr>
        <w:t xml:space="preserve">starter, straw and milk powder were collected every week and pooled every four weeks </w:t>
      </w:r>
      <w:r w:rsidR="00F862F7">
        <w:rPr>
          <w:sz w:val="24"/>
          <w:szCs w:val="24"/>
        </w:rPr>
        <w:t>prior to</w:t>
      </w:r>
      <w:r w:rsidR="0023253F">
        <w:rPr>
          <w:sz w:val="24"/>
          <w:szCs w:val="24"/>
        </w:rPr>
        <w:t xml:space="preserve"> being sent to DM Scientific for analysis.</w:t>
      </w:r>
      <w:r w:rsidR="0009095E">
        <w:rPr>
          <w:sz w:val="24"/>
          <w:szCs w:val="24"/>
        </w:rPr>
        <w:t xml:space="preserve"> </w:t>
      </w:r>
    </w:p>
    <w:p w14:paraId="6F561A20" w14:textId="19A3EB15" w:rsidR="00713FC7" w:rsidRPr="007064C3" w:rsidRDefault="0009095E" w:rsidP="007064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64C3">
        <w:rPr>
          <w:sz w:val="24"/>
          <w:szCs w:val="24"/>
        </w:rPr>
        <w:t>Non-standardised abbreviations used in this workbook:</w:t>
      </w:r>
      <w:r w:rsidR="00C5164A" w:rsidRPr="007064C3">
        <w:rPr>
          <w:sz w:val="24"/>
          <w:szCs w:val="24"/>
        </w:rPr>
        <w:t xml:space="preserve"> NCGD = </w:t>
      </w:r>
      <w:r w:rsidR="001D7048" w:rsidRPr="007064C3">
        <w:rPr>
          <w:sz w:val="24"/>
          <w:szCs w:val="24"/>
        </w:rPr>
        <w:t xml:space="preserve">Neutral Cellulase </w:t>
      </w:r>
      <w:proofErr w:type="spellStart"/>
      <w:r w:rsidR="001D7048" w:rsidRPr="007064C3">
        <w:rPr>
          <w:sz w:val="24"/>
          <w:szCs w:val="24"/>
        </w:rPr>
        <w:t>Gammanase</w:t>
      </w:r>
      <w:proofErr w:type="spellEnd"/>
      <w:r w:rsidR="001D7048" w:rsidRPr="007064C3">
        <w:rPr>
          <w:sz w:val="24"/>
          <w:szCs w:val="24"/>
        </w:rPr>
        <w:t xml:space="preserve"> Digestibility; ME = metabolizable energy.</w:t>
      </w:r>
    </w:p>
    <w:p w14:paraId="7A2381C4" w14:textId="77777777" w:rsidR="00713FC7" w:rsidRDefault="00713FC7" w:rsidP="00E1444B">
      <w:pPr>
        <w:spacing w:line="240" w:lineRule="auto"/>
        <w:rPr>
          <w:sz w:val="24"/>
          <w:szCs w:val="24"/>
        </w:rPr>
      </w:pPr>
    </w:p>
    <w:p w14:paraId="3914297F" w14:textId="06DF5111" w:rsidR="007064C3" w:rsidRDefault="00713FC7" w:rsidP="007064C3">
      <w:pPr>
        <w:spacing w:line="240" w:lineRule="auto"/>
        <w:ind w:left="720" w:hanging="720"/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RumenVariables_CalfTrial</w:t>
      </w:r>
      <w:proofErr w:type="spellEnd"/>
      <w:r w:rsidR="00A066E5">
        <w:rPr>
          <w:sz w:val="24"/>
          <w:szCs w:val="24"/>
        </w:rPr>
        <w:t>’</w:t>
      </w:r>
      <w:r w:rsidR="002361DF">
        <w:rPr>
          <w:sz w:val="24"/>
          <w:szCs w:val="24"/>
        </w:rPr>
        <w:t xml:space="preserve"> this workbook contains</w:t>
      </w:r>
      <w:r w:rsidR="00543A6C">
        <w:rPr>
          <w:sz w:val="24"/>
          <w:szCs w:val="24"/>
        </w:rPr>
        <w:t xml:space="preserve"> rumen</w:t>
      </w:r>
      <w:r w:rsidR="002361DF">
        <w:rPr>
          <w:sz w:val="24"/>
          <w:szCs w:val="24"/>
        </w:rPr>
        <w:t xml:space="preserve"> </w:t>
      </w:r>
      <w:r w:rsidR="00252E91">
        <w:rPr>
          <w:sz w:val="24"/>
          <w:szCs w:val="24"/>
        </w:rPr>
        <w:t>papillae</w:t>
      </w:r>
      <w:r w:rsidR="00C9079C">
        <w:rPr>
          <w:sz w:val="24"/>
          <w:szCs w:val="24"/>
        </w:rPr>
        <w:t xml:space="preserve"> measurements: length, width, stratum corneum thickness, strata </w:t>
      </w:r>
      <w:proofErr w:type="spellStart"/>
      <w:r w:rsidR="00C9079C">
        <w:rPr>
          <w:sz w:val="24"/>
          <w:szCs w:val="24"/>
        </w:rPr>
        <w:t>basale</w:t>
      </w:r>
      <w:proofErr w:type="spellEnd"/>
      <w:r w:rsidR="00C9079C">
        <w:rPr>
          <w:sz w:val="24"/>
          <w:szCs w:val="24"/>
        </w:rPr>
        <w:t>, spinosum and granulosum thickne</w:t>
      </w:r>
      <w:r w:rsidR="00BF4515">
        <w:rPr>
          <w:sz w:val="24"/>
          <w:szCs w:val="24"/>
        </w:rPr>
        <w:t xml:space="preserve">ss, </w:t>
      </w:r>
      <w:r w:rsidR="00330887">
        <w:rPr>
          <w:sz w:val="24"/>
          <w:szCs w:val="24"/>
        </w:rPr>
        <w:t xml:space="preserve">rumen weights and the </w:t>
      </w:r>
      <w:r w:rsidR="00BF4515">
        <w:rPr>
          <w:sz w:val="24"/>
          <w:szCs w:val="24"/>
        </w:rPr>
        <w:t xml:space="preserve">volatile fatty acid </w:t>
      </w:r>
      <w:r w:rsidR="00BA4AF9">
        <w:rPr>
          <w:sz w:val="24"/>
          <w:szCs w:val="24"/>
        </w:rPr>
        <w:t>profile of rumen digesta.</w:t>
      </w:r>
      <w:r w:rsidR="00571636">
        <w:rPr>
          <w:sz w:val="24"/>
          <w:szCs w:val="24"/>
        </w:rPr>
        <w:t xml:space="preserve"> </w:t>
      </w:r>
      <w:r w:rsidR="00866C36">
        <w:rPr>
          <w:sz w:val="24"/>
          <w:szCs w:val="24"/>
        </w:rPr>
        <w:t>M</w:t>
      </w:r>
      <w:r w:rsidR="00571636">
        <w:rPr>
          <w:sz w:val="24"/>
          <w:szCs w:val="24"/>
        </w:rPr>
        <w:t>easurements were taken</w:t>
      </w:r>
      <w:r w:rsidR="00866C36">
        <w:rPr>
          <w:sz w:val="24"/>
          <w:szCs w:val="24"/>
        </w:rPr>
        <w:t xml:space="preserve"> from the longest five papillae on each tissue sample (ventral and dorsal sacs),</w:t>
      </w:r>
      <w:r w:rsidR="00571636">
        <w:rPr>
          <w:sz w:val="24"/>
          <w:szCs w:val="24"/>
        </w:rPr>
        <w:t xml:space="preserve"> using </w:t>
      </w:r>
      <w:r w:rsidR="00021CEA" w:rsidRPr="00835C3A">
        <w:rPr>
          <w:sz w:val="24"/>
          <w:szCs w:val="24"/>
        </w:rPr>
        <w:t xml:space="preserve">QuPath-0.5.1 </w:t>
      </w:r>
      <w:r w:rsidR="00021CEA" w:rsidRPr="00835C3A">
        <w:rPr>
          <w:sz w:val="24"/>
          <w:szCs w:val="24"/>
        </w:rPr>
        <w:fldChar w:fldCharType="begin"/>
      </w:r>
      <w:r w:rsidR="00021CEA" w:rsidRPr="00835C3A">
        <w:rPr>
          <w:sz w:val="24"/>
          <w:szCs w:val="24"/>
        </w:rPr>
        <w:instrText xml:space="preserve"> ADDIN EN.CITE &lt;EndNote&gt;&lt;Cite&gt;&lt;Author&gt;Bankhead&lt;/Author&gt;&lt;Year&gt;2017&lt;/Year&gt;&lt;RecNum&gt;326&lt;/RecNum&gt;&lt;DisplayText&gt;(Bankhead et al., 2017)&lt;/DisplayText&gt;&lt;record&gt;&lt;rec-number&gt;326&lt;/rec-number&gt;&lt;foreign-keys&gt;&lt;key app="EN" db-id="prxttxpw8v9e95ev9z25wf0d5rttpstdts5z" timestamp="1739196175" guid="4a5baef0-f5dd-48b8-9d3d-04ea567d1fb4"&gt;326&lt;/key&gt;&lt;/foreign-keys&gt;&lt;ref-type name="Journal Article"&gt;17&lt;/ref-type&gt;&lt;contributors&gt;&lt;authors&gt;&lt;author&gt;Bankhead, Peter&lt;/author&gt;&lt;author&gt;Loughrey, Maurice B&lt;/author&gt;&lt;author&gt;Fernández, José A&lt;/author&gt;&lt;author&gt;Dombrowski, Yvonne&lt;/author&gt;&lt;author&gt;McArt, Darragh G&lt;/author&gt;&lt;author&gt;Dunne, Philip D&lt;/author&gt;&lt;author&gt;McQuaid, Stephen&lt;/author&gt;&lt;author&gt;Gray, Ronan T&lt;/author&gt;&lt;author&gt;Murray, Liam J&lt;/author&gt;&lt;author&gt;Coleman, Helen G&lt;/author&gt;&lt;/authors&gt;&lt;/contributors&gt;&lt;titles&gt;&lt;title&gt;QuPath: Open source software for digital pathology image analysis&lt;/title&gt;&lt;secondary-title&gt;Scientific reports&lt;/secondary-title&gt;&lt;/titles&gt;&lt;periodical&gt;&lt;full-title&gt;Scientific Reports&lt;/full-title&gt;&lt;/periodical&gt;&lt;pages&gt;1-7&lt;/pages&gt;&lt;volume&gt;7&lt;/volume&gt;&lt;number&gt;1&lt;/number&gt;&lt;dates&gt;&lt;year&gt;2017&lt;/year&gt;&lt;/dates&gt;&lt;isbn&gt;2045-2322&lt;/isbn&gt;&lt;urls&gt;&lt;/urls&gt;&lt;/record&gt;&lt;/Cite&gt;&lt;/EndNote&gt;</w:instrText>
      </w:r>
      <w:r w:rsidR="00021CEA" w:rsidRPr="00835C3A">
        <w:rPr>
          <w:sz w:val="24"/>
          <w:szCs w:val="24"/>
        </w:rPr>
        <w:fldChar w:fldCharType="separate"/>
      </w:r>
      <w:r w:rsidR="00021CEA" w:rsidRPr="00835C3A">
        <w:rPr>
          <w:sz w:val="24"/>
          <w:szCs w:val="24"/>
        </w:rPr>
        <w:t>(Bankhead et al., 2017)</w:t>
      </w:r>
      <w:r w:rsidR="00021CEA" w:rsidRPr="00835C3A">
        <w:rPr>
          <w:sz w:val="24"/>
          <w:szCs w:val="24"/>
        </w:rPr>
        <w:fldChar w:fldCharType="end"/>
      </w:r>
      <w:r w:rsidR="00543A6C">
        <w:rPr>
          <w:sz w:val="24"/>
          <w:szCs w:val="24"/>
        </w:rPr>
        <w:t>.</w:t>
      </w:r>
      <w:r w:rsidR="00EE14CD">
        <w:rPr>
          <w:sz w:val="24"/>
          <w:szCs w:val="24"/>
        </w:rPr>
        <w:t xml:space="preserve"> </w:t>
      </w:r>
      <w:r w:rsidR="00543A6C">
        <w:rPr>
          <w:sz w:val="24"/>
          <w:szCs w:val="24"/>
        </w:rPr>
        <w:t>V</w:t>
      </w:r>
      <w:r w:rsidR="00EE14CD">
        <w:rPr>
          <w:sz w:val="24"/>
          <w:szCs w:val="24"/>
        </w:rPr>
        <w:t xml:space="preserve">olatile fatty acid profile was quantified using gas chromatography according to the protocol of </w:t>
      </w:r>
      <w:r w:rsidR="002A1EEA" w:rsidRPr="00835C3A">
        <w:rPr>
          <w:sz w:val="24"/>
          <w:szCs w:val="24"/>
        </w:rPr>
        <w:fldChar w:fldCharType="begin"/>
      </w:r>
      <w:r w:rsidR="002A1EEA">
        <w:rPr>
          <w:sz w:val="24"/>
          <w:szCs w:val="24"/>
        </w:rPr>
        <w:instrText xml:space="preserve"> ADDIN EN.CITE &lt;EndNote&gt;&lt;Cite AuthorYear="1"&gt;&lt;Author&gt;Erwin&lt;/Author&gt;&lt;Year&gt;1961&lt;/Year&gt;&lt;RecNum&gt;210&lt;/RecNum&gt;&lt;DisplayText&gt;Erwin et al. (1961)&lt;/DisplayText&gt;&lt;record&gt;&lt;rec-number&gt;210&lt;/rec-number&gt;&lt;foreign-keys&gt;&lt;key app="EN" db-id="prxttxpw8v9e95ev9z25wf0d5rttpstdts5z" timestamp="1715847502" guid="0cf050eb-1508-4880-a90a-f49581b53957"&gt;210&lt;/key&gt;&lt;/foreign-keys&gt;&lt;ref-type name="Journal Article"&gt;17&lt;/ref-type&gt;&lt;contributors&gt;&lt;authors&gt;&lt;author&gt;Erwin, ES&lt;/author&gt;&lt;author&gt;Marco, G Jo&lt;/author&gt;&lt;author&gt;Emery, EM&lt;/author&gt;&lt;/authors&gt;&lt;/contributors&gt;&lt;titles&gt;&lt;title&gt;Volatile fatty acid analyses of blood and rumen fluid by gas chromatography&lt;/title&gt;&lt;/titles&gt;&lt;dates&gt;&lt;year&gt;1961&lt;/year&gt;&lt;/dates&gt;&lt;urls&gt;&lt;/urls&gt;&lt;/record&gt;&lt;/Cite&gt;&lt;/EndNote&gt;</w:instrText>
      </w:r>
      <w:r w:rsidR="002A1EEA" w:rsidRPr="00835C3A">
        <w:rPr>
          <w:sz w:val="24"/>
          <w:szCs w:val="24"/>
        </w:rPr>
        <w:fldChar w:fldCharType="separate"/>
      </w:r>
      <w:r w:rsidR="002A1EEA">
        <w:rPr>
          <w:noProof/>
          <w:sz w:val="24"/>
          <w:szCs w:val="24"/>
        </w:rPr>
        <w:t>Erwin et al. (1961)</w:t>
      </w:r>
      <w:r w:rsidR="002A1EEA" w:rsidRPr="00835C3A">
        <w:rPr>
          <w:sz w:val="24"/>
          <w:szCs w:val="24"/>
        </w:rPr>
        <w:fldChar w:fldCharType="end"/>
      </w:r>
      <w:r w:rsidR="002A1EEA">
        <w:rPr>
          <w:sz w:val="24"/>
          <w:szCs w:val="24"/>
        </w:rPr>
        <w:t xml:space="preserve">. </w:t>
      </w:r>
    </w:p>
    <w:p w14:paraId="1AD88039" w14:textId="2E382E1E" w:rsidR="00713FC7" w:rsidRPr="007064C3" w:rsidRDefault="002A1EEA" w:rsidP="007064C3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7064C3">
        <w:rPr>
          <w:sz w:val="24"/>
          <w:szCs w:val="24"/>
        </w:rPr>
        <w:t xml:space="preserve">Non-standardised abbreviations used in this workbook: </w:t>
      </w:r>
      <w:r w:rsidR="006F56A6" w:rsidRPr="007064C3">
        <w:rPr>
          <w:sz w:val="24"/>
          <w:szCs w:val="24"/>
        </w:rPr>
        <w:t xml:space="preserve">SC = stratum corneum; SBSG = strata </w:t>
      </w:r>
      <w:proofErr w:type="spellStart"/>
      <w:r w:rsidR="006F56A6" w:rsidRPr="007064C3">
        <w:rPr>
          <w:sz w:val="24"/>
          <w:szCs w:val="24"/>
        </w:rPr>
        <w:t>basale</w:t>
      </w:r>
      <w:proofErr w:type="spellEnd"/>
      <w:r w:rsidR="006F56A6" w:rsidRPr="007064C3">
        <w:rPr>
          <w:sz w:val="24"/>
          <w:szCs w:val="24"/>
        </w:rPr>
        <w:t>, spinosum and granulosum</w:t>
      </w:r>
      <w:r w:rsidR="00EA312B" w:rsidRPr="007064C3">
        <w:rPr>
          <w:sz w:val="24"/>
          <w:szCs w:val="24"/>
        </w:rPr>
        <w:t xml:space="preserve">; VFA = volatile fatty acids; </w:t>
      </w:r>
      <w:proofErr w:type="spellStart"/>
      <w:r w:rsidR="00EA312B" w:rsidRPr="007064C3">
        <w:rPr>
          <w:sz w:val="24"/>
          <w:szCs w:val="24"/>
        </w:rPr>
        <w:t>tVFA</w:t>
      </w:r>
      <w:proofErr w:type="spellEnd"/>
      <w:r w:rsidR="00EA312B" w:rsidRPr="007064C3">
        <w:rPr>
          <w:sz w:val="24"/>
          <w:szCs w:val="24"/>
        </w:rPr>
        <w:t xml:space="preserve"> = total volatile </w:t>
      </w:r>
      <w:r w:rsidR="00492740" w:rsidRPr="007064C3">
        <w:rPr>
          <w:sz w:val="24"/>
          <w:szCs w:val="24"/>
        </w:rPr>
        <w:t>fatty acids.</w:t>
      </w:r>
      <w:r w:rsidR="00BA4AF9" w:rsidRPr="007064C3">
        <w:rPr>
          <w:sz w:val="24"/>
          <w:szCs w:val="24"/>
        </w:rPr>
        <w:t xml:space="preserve"> </w:t>
      </w:r>
    </w:p>
    <w:p w14:paraId="1BC85B60" w14:textId="77777777" w:rsidR="00A066E5" w:rsidRDefault="00A066E5" w:rsidP="00E1444B">
      <w:pPr>
        <w:spacing w:line="240" w:lineRule="auto"/>
        <w:rPr>
          <w:sz w:val="24"/>
          <w:szCs w:val="24"/>
        </w:rPr>
      </w:pPr>
    </w:p>
    <w:p w14:paraId="195203C4" w14:textId="63BC7DEA" w:rsidR="00A066E5" w:rsidRDefault="00A066E5" w:rsidP="00E1444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‘</w:t>
      </w:r>
      <w:proofErr w:type="spellStart"/>
      <w:r>
        <w:rPr>
          <w:sz w:val="24"/>
          <w:szCs w:val="24"/>
        </w:rPr>
        <w:t>StarterIntake_CalfTrial</w:t>
      </w:r>
      <w:proofErr w:type="spellEnd"/>
      <w:r>
        <w:rPr>
          <w:sz w:val="24"/>
          <w:szCs w:val="24"/>
        </w:rPr>
        <w:t>’</w:t>
      </w:r>
      <w:r w:rsidR="007C272D">
        <w:rPr>
          <w:sz w:val="24"/>
          <w:szCs w:val="24"/>
        </w:rPr>
        <w:t xml:space="preserve"> this workbook contains </w:t>
      </w:r>
      <w:r w:rsidR="00DF5A9E">
        <w:rPr>
          <w:sz w:val="24"/>
          <w:szCs w:val="24"/>
        </w:rPr>
        <w:t xml:space="preserve">starter concentrate intake data of calves </w:t>
      </w:r>
      <w:r w:rsidR="00E75B19">
        <w:rPr>
          <w:sz w:val="24"/>
          <w:szCs w:val="24"/>
        </w:rPr>
        <w:t xml:space="preserve">from day 8 </w:t>
      </w:r>
      <w:r w:rsidR="00137CB8">
        <w:rPr>
          <w:sz w:val="24"/>
          <w:szCs w:val="24"/>
        </w:rPr>
        <w:t>(after 7 d adaption period)</w:t>
      </w:r>
      <w:r w:rsidR="00FC4448">
        <w:rPr>
          <w:sz w:val="24"/>
          <w:szCs w:val="24"/>
        </w:rPr>
        <w:t xml:space="preserve"> </w:t>
      </w:r>
      <w:r w:rsidR="00BB00BF">
        <w:rPr>
          <w:sz w:val="24"/>
          <w:szCs w:val="24"/>
        </w:rPr>
        <w:t>to</w:t>
      </w:r>
      <w:r w:rsidR="00FC4448">
        <w:rPr>
          <w:sz w:val="24"/>
          <w:szCs w:val="24"/>
        </w:rPr>
        <w:t xml:space="preserve"> day 69 of the trial. </w:t>
      </w:r>
      <w:r w:rsidR="00BB00BF">
        <w:rPr>
          <w:sz w:val="24"/>
          <w:szCs w:val="24"/>
        </w:rPr>
        <w:t>Sheets ‘</w:t>
      </w:r>
      <w:proofErr w:type="spellStart"/>
      <w:r w:rsidR="00BB00BF">
        <w:rPr>
          <w:sz w:val="24"/>
          <w:szCs w:val="24"/>
        </w:rPr>
        <w:t>preweaned</w:t>
      </w:r>
      <w:proofErr w:type="spellEnd"/>
      <w:r w:rsidR="00BB00BF">
        <w:rPr>
          <w:sz w:val="24"/>
          <w:szCs w:val="24"/>
        </w:rPr>
        <w:t xml:space="preserve"> </w:t>
      </w:r>
      <w:r w:rsidR="00F05C21">
        <w:rPr>
          <w:sz w:val="24"/>
          <w:szCs w:val="24"/>
        </w:rPr>
        <w:t xml:space="preserve">period </w:t>
      </w:r>
      <w:r w:rsidR="00BB00BF">
        <w:rPr>
          <w:sz w:val="24"/>
          <w:szCs w:val="24"/>
        </w:rPr>
        <w:t xml:space="preserve">raw’ and ‘weaned </w:t>
      </w:r>
      <w:r w:rsidR="00F05C21">
        <w:rPr>
          <w:sz w:val="24"/>
          <w:szCs w:val="24"/>
        </w:rPr>
        <w:t xml:space="preserve">period </w:t>
      </w:r>
      <w:r w:rsidR="00BB00BF">
        <w:rPr>
          <w:sz w:val="24"/>
          <w:szCs w:val="24"/>
        </w:rPr>
        <w:t xml:space="preserve">raw’ contain </w:t>
      </w:r>
      <w:r w:rsidR="00DF5A9E">
        <w:rPr>
          <w:sz w:val="24"/>
          <w:szCs w:val="24"/>
        </w:rPr>
        <w:t xml:space="preserve">the amount of starter </w:t>
      </w:r>
      <w:r w:rsidR="002C611D">
        <w:rPr>
          <w:sz w:val="24"/>
          <w:szCs w:val="24"/>
        </w:rPr>
        <w:t xml:space="preserve">calves were offered and refused each day, and </w:t>
      </w:r>
      <w:r w:rsidR="00F05C21">
        <w:rPr>
          <w:sz w:val="24"/>
          <w:szCs w:val="24"/>
        </w:rPr>
        <w:t>sheets ‘</w:t>
      </w:r>
      <w:proofErr w:type="spellStart"/>
      <w:r w:rsidR="00F05C21">
        <w:rPr>
          <w:sz w:val="24"/>
          <w:szCs w:val="24"/>
        </w:rPr>
        <w:t>preweaned</w:t>
      </w:r>
      <w:proofErr w:type="spellEnd"/>
      <w:r w:rsidR="00F05C21">
        <w:rPr>
          <w:sz w:val="24"/>
          <w:szCs w:val="24"/>
        </w:rPr>
        <w:t xml:space="preserve"> intake’ and ‘weaned </w:t>
      </w:r>
      <w:r w:rsidR="000453CE">
        <w:rPr>
          <w:sz w:val="24"/>
          <w:szCs w:val="24"/>
        </w:rPr>
        <w:t>intake’ contain the calculated intake values.</w:t>
      </w:r>
    </w:p>
    <w:p w14:paraId="4A7BDF99" w14:textId="77777777" w:rsidR="004C0096" w:rsidRDefault="004C0096" w:rsidP="00E1444B">
      <w:pPr>
        <w:spacing w:line="240" w:lineRule="auto"/>
        <w:rPr>
          <w:sz w:val="24"/>
          <w:szCs w:val="24"/>
        </w:rPr>
      </w:pPr>
    </w:p>
    <w:p w14:paraId="15213334" w14:textId="5E28B897" w:rsidR="004C0096" w:rsidRDefault="00F44C29" w:rsidP="00E1444B">
      <w:pPr>
        <w:spacing w:line="240" w:lineRule="auto"/>
        <w:rPr>
          <w:sz w:val="24"/>
          <w:szCs w:val="24"/>
        </w:rPr>
      </w:pPr>
      <w:r w:rsidRPr="00003510">
        <w:rPr>
          <w:sz w:val="24"/>
          <w:szCs w:val="24"/>
        </w:rPr>
        <w:t>This dataset contains the following file which require</w:t>
      </w:r>
      <w:r>
        <w:rPr>
          <w:sz w:val="24"/>
          <w:szCs w:val="24"/>
        </w:rPr>
        <w:t>s</w:t>
      </w:r>
      <w:r w:rsidRPr="00003510">
        <w:rPr>
          <w:sz w:val="24"/>
          <w:szCs w:val="24"/>
        </w:rPr>
        <w:t xml:space="preserve"> Microsoft </w:t>
      </w:r>
      <w:r>
        <w:rPr>
          <w:sz w:val="24"/>
          <w:szCs w:val="24"/>
        </w:rPr>
        <w:t>Word</w:t>
      </w:r>
      <w:r w:rsidRPr="00003510"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 w:rsidRPr="00003510">
        <w:rPr>
          <w:sz w:val="24"/>
          <w:szCs w:val="24"/>
        </w:rPr>
        <w:t xml:space="preserve"> access</w:t>
      </w:r>
      <w:r>
        <w:rPr>
          <w:sz w:val="24"/>
          <w:szCs w:val="24"/>
        </w:rPr>
        <w:t>:</w:t>
      </w:r>
    </w:p>
    <w:p w14:paraId="05D3F057" w14:textId="77777777" w:rsidR="00F44C29" w:rsidRDefault="00F44C29" w:rsidP="00E1444B">
      <w:pPr>
        <w:spacing w:line="240" w:lineRule="auto"/>
        <w:rPr>
          <w:sz w:val="24"/>
          <w:szCs w:val="24"/>
        </w:rPr>
      </w:pPr>
    </w:p>
    <w:p w14:paraId="63C990DF" w14:textId="7CE06CE1" w:rsidR="00F44C29" w:rsidRDefault="00F44C29" w:rsidP="00E1444B">
      <w:pPr>
        <w:spacing w:line="240" w:lineRule="auto"/>
      </w:pPr>
      <w:r>
        <w:rPr>
          <w:sz w:val="24"/>
          <w:szCs w:val="24"/>
        </w:rPr>
        <w:t xml:space="preserve">‘Table1Supp._CalfTrial’ this document contains a </w:t>
      </w:r>
      <w:r w:rsidR="006C4B9F">
        <w:rPr>
          <w:sz w:val="24"/>
          <w:szCs w:val="24"/>
        </w:rPr>
        <w:t xml:space="preserve">table summarising the characteristics of rumen histology data and the transformations used </w:t>
      </w:r>
      <w:r w:rsidR="00C03248">
        <w:rPr>
          <w:sz w:val="24"/>
          <w:szCs w:val="24"/>
        </w:rPr>
        <w:t xml:space="preserve">on non-parametric data to meet normality assumptions. </w:t>
      </w:r>
    </w:p>
    <w:sectPr w:rsidR="00F4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8D0"/>
    <w:multiLevelType w:val="hybridMultilevel"/>
    <w:tmpl w:val="89A8974A"/>
    <w:lvl w:ilvl="0" w:tplc="BCEC4F5A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B7B15"/>
    <w:multiLevelType w:val="hybridMultilevel"/>
    <w:tmpl w:val="4A0C285A"/>
    <w:lvl w:ilvl="0" w:tplc="C7B8779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140033">
    <w:abstractNumId w:val="0"/>
  </w:num>
  <w:num w:numId="2" w16cid:durableId="47868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A7"/>
    <w:rsid w:val="00021CEA"/>
    <w:rsid w:val="000453CE"/>
    <w:rsid w:val="0009095E"/>
    <w:rsid w:val="000C5F2D"/>
    <w:rsid w:val="00135739"/>
    <w:rsid w:val="00137CB8"/>
    <w:rsid w:val="001C5A39"/>
    <w:rsid w:val="001D7048"/>
    <w:rsid w:val="001E0419"/>
    <w:rsid w:val="001E6561"/>
    <w:rsid w:val="001E7117"/>
    <w:rsid w:val="001F0C5E"/>
    <w:rsid w:val="00201E50"/>
    <w:rsid w:val="0023253F"/>
    <w:rsid w:val="002361DF"/>
    <w:rsid w:val="00252E91"/>
    <w:rsid w:val="00260772"/>
    <w:rsid w:val="00266D03"/>
    <w:rsid w:val="00270C4B"/>
    <w:rsid w:val="002A1EEA"/>
    <w:rsid w:val="002C611D"/>
    <w:rsid w:val="002D78A4"/>
    <w:rsid w:val="00330887"/>
    <w:rsid w:val="00352AC3"/>
    <w:rsid w:val="003814FA"/>
    <w:rsid w:val="003D058C"/>
    <w:rsid w:val="003E3F3F"/>
    <w:rsid w:val="00417D09"/>
    <w:rsid w:val="00455D14"/>
    <w:rsid w:val="00492740"/>
    <w:rsid w:val="004C0096"/>
    <w:rsid w:val="005339A2"/>
    <w:rsid w:val="00534C3D"/>
    <w:rsid w:val="00543A6C"/>
    <w:rsid w:val="00571636"/>
    <w:rsid w:val="005D06A7"/>
    <w:rsid w:val="00687664"/>
    <w:rsid w:val="006A6213"/>
    <w:rsid w:val="006C4B9F"/>
    <w:rsid w:val="006C51DA"/>
    <w:rsid w:val="006F56A6"/>
    <w:rsid w:val="007064C3"/>
    <w:rsid w:val="00713FC7"/>
    <w:rsid w:val="00741201"/>
    <w:rsid w:val="007C272D"/>
    <w:rsid w:val="007D3577"/>
    <w:rsid w:val="00866C36"/>
    <w:rsid w:val="00884A7D"/>
    <w:rsid w:val="008A1FAA"/>
    <w:rsid w:val="008A29FD"/>
    <w:rsid w:val="008D17B4"/>
    <w:rsid w:val="008F7A82"/>
    <w:rsid w:val="00926B7B"/>
    <w:rsid w:val="00966965"/>
    <w:rsid w:val="009A0961"/>
    <w:rsid w:val="009F6DAE"/>
    <w:rsid w:val="00A066E5"/>
    <w:rsid w:val="00A2550D"/>
    <w:rsid w:val="00A84669"/>
    <w:rsid w:val="00A95E74"/>
    <w:rsid w:val="00B817A2"/>
    <w:rsid w:val="00B84ACD"/>
    <w:rsid w:val="00BA4AF9"/>
    <w:rsid w:val="00BB00BF"/>
    <w:rsid w:val="00BE4977"/>
    <w:rsid w:val="00BF4515"/>
    <w:rsid w:val="00C03248"/>
    <w:rsid w:val="00C5164A"/>
    <w:rsid w:val="00C9079C"/>
    <w:rsid w:val="00CE156E"/>
    <w:rsid w:val="00D424E9"/>
    <w:rsid w:val="00DF5A9E"/>
    <w:rsid w:val="00E1444B"/>
    <w:rsid w:val="00E605A5"/>
    <w:rsid w:val="00E75B19"/>
    <w:rsid w:val="00EA312B"/>
    <w:rsid w:val="00EC7D7B"/>
    <w:rsid w:val="00EE14CD"/>
    <w:rsid w:val="00F05C21"/>
    <w:rsid w:val="00F27F88"/>
    <w:rsid w:val="00F44C29"/>
    <w:rsid w:val="00F679B0"/>
    <w:rsid w:val="00F862F7"/>
    <w:rsid w:val="00FB4380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815B"/>
  <w15:chartTrackingRefBased/>
  <w15:docId w15:val="{1934BB54-59BB-43D5-97B2-5F0AD814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4B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550D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2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1135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Yerby (PGR)</dc:creator>
  <cp:keywords/>
  <dc:description/>
  <cp:lastModifiedBy>Stefan Yerby (PGR)</cp:lastModifiedBy>
  <cp:revision>80</cp:revision>
  <dcterms:created xsi:type="dcterms:W3CDTF">2025-03-26T09:09:00Z</dcterms:created>
  <dcterms:modified xsi:type="dcterms:W3CDTF">2025-07-11T08:10:00Z</dcterms:modified>
</cp:coreProperties>
</file>