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E07868" w:rsidR="00001ACC" w:rsidP="00E07868" w:rsidRDefault="00001ACC" w14:paraId="0C7BC4CB" w14:textId="77777777">
      <w:p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hAnsiTheme="minorHAnsi" w:cstheme="minorHAnsi"/>
          <w:sz w:val="22"/>
          <w:szCs w:val="22"/>
          <w:lang w:val="en-GB"/>
        </w:rPr>
      </w:pPr>
      <w:r w:rsidRPr="00E07868">
        <w:rPr>
          <w:rFonts w:asciiTheme="minorHAnsi" w:hAnsiTheme="minorHAnsi" w:cstheme="minorHAnsi"/>
          <w:b/>
          <w:noProof/>
          <w:sz w:val="22"/>
          <w:szCs w:val="22"/>
          <w:lang w:val="en-GB" w:eastAsia="en-GB"/>
        </w:rPr>
        <w:drawing>
          <wp:inline distT="0" distB="0" distL="0" distR="0" wp14:anchorId="28919129" wp14:editId="737AA7D6">
            <wp:extent cx="4972050" cy="609600"/>
            <wp:effectExtent l="0" t="0" r="0" b="0"/>
            <wp:docPr id="1" name="Picture 1" descr="CollMVLS_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llMVLS_colou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972050" cy="609600"/>
                    </a:xfrm>
                    <a:prstGeom prst="rect">
                      <a:avLst/>
                    </a:prstGeom>
                    <a:noFill/>
                    <a:ln>
                      <a:noFill/>
                    </a:ln>
                  </pic:spPr>
                </pic:pic>
              </a:graphicData>
            </a:graphic>
          </wp:inline>
        </w:drawing>
      </w:r>
    </w:p>
    <w:p w:rsidRPr="00E07868" w:rsidR="00001ACC" w:rsidP="00E07868" w:rsidRDefault="00001ACC" w14:paraId="0339533A" w14:textId="77777777">
      <w:p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76"/>
        <w:jc w:val="center"/>
        <w:rPr>
          <w:rFonts w:asciiTheme="minorHAnsi" w:hAnsiTheme="minorHAnsi" w:cstheme="minorHAnsi"/>
          <w:b/>
          <w:sz w:val="22"/>
          <w:szCs w:val="22"/>
          <w:lang w:val="en-GB"/>
        </w:rPr>
      </w:pPr>
    </w:p>
    <w:p w:rsidRPr="00E07868" w:rsidR="00001ACC" w:rsidP="00E07868" w:rsidRDefault="00001ACC" w14:paraId="64CEF9A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b/>
          <w:color w:val="C00000"/>
          <w:sz w:val="22"/>
          <w:szCs w:val="22"/>
          <w:lang w:val="en-GB"/>
        </w:rPr>
      </w:pPr>
    </w:p>
    <w:tbl>
      <w:tblPr>
        <w:tblW w:w="4945" w:type="pct"/>
        <w:tblLayout w:type="fixed"/>
        <w:tblLook w:val="04A0" w:firstRow="1" w:lastRow="0" w:firstColumn="1" w:lastColumn="0" w:noHBand="0" w:noVBand="1"/>
      </w:tblPr>
      <w:tblGrid>
        <w:gridCol w:w="9118"/>
      </w:tblGrid>
      <w:tr w:rsidRPr="00E07868" w:rsidR="00001ACC" w:rsidTr="7D747E41" w14:paraId="31AFA788" w14:textId="77777777">
        <w:trPr>
          <w:trHeight w:val="567"/>
        </w:trPr>
        <w:tc>
          <w:tcPr>
            <w:tcW w:w="5000" w:type="pct"/>
            <w:tcMar/>
            <w:vAlign w:val="center"/>
          </w:tcPr>
          <w:p w:rsidRPr="00E07868" w:rsidR="00001ACC" w:rsidP="00E07868" w:rsidRDefault="00001ACC" w14:paraId="734B7AB7" w14:textId="77777777">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14" w:hanging="357"/>
              <w:rPr>
                <w:rFonts w:asciiTheme="minorHAnsi" w:hAnsiTheme="minorHAnsi" w:cstheme="minorHAnsi"/>
                <w:sz w:val="22"/>
                <w:szCs w:val="22"/>
                <w:lang w:val="en-GB"/>
              </w:rPr>
            </w:pPr>
            <w:r w:rsidRPr="00E07868">
              <w:rPr>
                <w:rFonts w:asciiTheme="minorHAnsi" w:hAnsiTheme="minorHAnsi" w:cstheme="minorHAnsi"/>
                <w:b/>
                <w:sz w:val="22"/>
                <w:szCs w:val="22"/>
                <w:lang w:val="en-GB"/>
              </w:rPr>
              <w:t>Study title</w:t>
            </w:r>
          </w:p>
        </w:tc>
      </w:tr>
      <w:tr w:rsidRPr="00E07868" w:rsidR="00001ACC" w:rsidTr="7D747E41" w14:paraId="5B41B225" w14:textId="77777777">
        <w:trPr>
          <w:trHeight w:val="451"/>
        </w:trPr>
        <w:tc>
          <w:tcPr>
            <w:tcW w:w="5000" w:type="pct"/>
            <w:tcMar/>
            <w:vAlign w:val="center"/>
          </w:tcPr>
          <w:p w:rsidRPr="00E07868" w:rsidR="00003467" w:rsidP="00E07868" w:rsidRDefault="00003467" w14:paraId="1177D7F3" w14:textId="20FC65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sz w:val="22"/>
                <w:szCs w:val="22"/>
              </w:rPr>
            </w:pPr>
            <w:r w:rsidRPr="00E07868">
              <w:rPr>
                <w:rFonts w:asciiTheme="minorHAnsi" w:hAnsiTheme="minorHAnsi" w:cstheme="minorHAnsi"/>
                <w:bCs/>
                <w:sz w:val="22"/>
                <w:szCs w:val="22"/>
              </w:rPr>
              <w:t xml:space="preserve">An assessment of the content of Extended and Instrumental Activities of Daily Living scales </w:t>
            </w:r>
          </w:p>
          <w:p w:rsidRPr="00E07868" w:rsidR="00001ACC" w:rsidP="00E07868" w:rsidRDefault="00001ACC" w14:paraId="2D3166CE" w14:textId="1EC060D9">
            <w:pPr>
              <w:rPr>
                <w:rFonts w:asciiTheme="minorHAnsi" w:hAnsiTheme="minorHAnsi" w:cstheme="minorHAnsi"/>
                <w:sz w:val="22"/>
                <w:szCs w:val="22"/>
                <w:u w:val="single"/>
              </w:rPr>
            </w:pPr>
          </w:p>
        </w:tc>
      </w:tr>
      <w:tr w:rsidRPr="00E07868" w:rsidR="00001ACC" w:rsidTr="7D747E41" w14:paraId="20DCEDAB" w14:textId="77777777">
        <w:trPr>
          <w:trHeight w:val="487"/>
        </w:trPr>
        <w:tc>
          <w:tcPr>
            <w:tcW w:w="5000" w:type="pct"/>
            <w:tcMar/>
            <w:vAlign w:val="center"/>
          </w:tcPr>
          <w:p w:rsidRPr="00E07868" w:rsidR="00001ACC" w:rsidP="00E07868" w:rsidRDefault="00001ACC" w14:paraId="025C0FF5" w14:textId="77777777">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14" w:hanging="357"/>
              <w:rPr>
                <w:rFonts w:asciiTheme="minorHAnsi" w:hAnsiTheme="minorHAnsi" w:cstheme="minorHAnsi"/>
                <w:sz w:val="22"/>
                <w:szCs w:val="22"/>
                <w:lang w:val="en-GB"/>
              </w:rPr>
            </w:pPr>
            <w:r w:rsidRPr="00E07868">
              <w:rPr>
                <w:rFonts w:asciiTheme="minorHAnsi" w:hAnsiTheme="minorHAnsi" w:cstheme="minorHAnsi"/>
                <w:b/>
                <w:sz w:val="22"/>
                <w:szCs w:val="22"/>
                <w:lang w:val="en-GB"/>
              </w:rPr>
              <w:t>Invitation paragraph</w:t>
            </w:r>
          </w:p>
        </w:tc>
      </w:tr>
      <w:tr w:rsidRPr="00E07868" w:rsidR="00001ACC" w:rsidTr="7D747E41" w14:paraId="4BE1F5EA" w14:textId="77777777">
        <w:trPr>
          <w:trHeight w:val="487"/>
        </w:trPr>
        <w:tc>
          <w:tcPr>
            <w:tcW w:w="5000" w:type="pct"/>
            <w:tcMar/>
            <w:vAlign w:val="center"/>
          </w:tcPr>
          <w:p w:rsidRPr="00E07868" w:rsidR="00001ACC" w:rsidP="00E07868" w:rsidRDefault="00001ACC" w14:paraId="56966D6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i/>
                <w:sz w:val="22"/>
                <w:szCs w:val="22"/>
                <w:lang w:val="en-GB"/>
              </w:rPr>
            </w:pPr>
          </w:p>
          <w:p w:rsidRPr="00E07868" w:rsidR="00001ACC" w:rsidP="00E07868" w:rsidRDefault="00001ACC" w14:paraId="63F0B0D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iCs/>
                <w:sz w:val="22"/>
                <w:szCs w:val="22"/>
              </w:rPr>
            </w:pPr>
            <w:r w:rsidRPr="00E07868">
              <w:rPr>
                <w:rFonts w:asciiTheme="minorHAnsi" w:hAnsiTheme="minorHAnsi" w:cstheme="minorHAnsi"/>
                <w:iCs/>
                <w:sz w:val="22"/>
                <w:szCs w:val="22"/>
                <w:lang w:val="en-GB"/>
              </w:rPr>
              <w:t>You are being invited to take part in a research study. Before you decide, it is important for you to understand why the research is being done and what it will involve. Please take time to read the following information carefully and discuss it with others if you wish. Ask us if there is anything that is not clear or if you would like more information. If you decide to take part in this study, you will be given a copy of this Participant Information Sheet and the signed consent form to keep.</w:t>
            </w:r>
          </w:p>
          <w:p w:rsidRPr="00E07868" w:rsidR="00001ACC" w:rsidP="00E07868" w:rsidRDefault="00001ACC" w14:paraId="23BCCB1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sz w:val="22"/>
                <w:szCs w:val="22"/>
              </w:rPr>
            </w:pPr>
          </w:p>
          <w:p w:rsidRPr="00E07868" w:rsidR="00001ACC" w:rsidP="00E07868" w:rsidRDefault="00001ACC" w14:paraId="1CC8514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heme="minorHAnsi" w:hAnsiTheme="minorHAnsi" w:cstheme="minorHAnsi"/>
                <w:sz w:val="22"/>
                <w:szCs w:val="22"/>
              </w:rPr>
            </w:pPr>
          </w:p>
        </w:tc>
      </w:tr>
      <w:tr w:rsidRPr="00E07868" w:rsidR="00001ACC" w:rsidTr="7D747E41" w14:paraId="4CC3712A" w14:textId="77777777">
        <w:trPr>
          <w:trHeight w:val="487"/>
        </w:trPr>
        <w:tc>
          <w:tcPr>
            <w:tcW w:w="5000" w:type="pct"/>
            <w:tcMar/>
            <w:vAlign w:val="center"/>
          </w:tcPr>
          <w:p w:rsidRPr="00E07868" w:rsidR="00001ACC" w:rsidP="00E07868" w:rsidRDefault="00001ACC" w14:paraId="36A400E7" w14:textId="77777777">
            <w:pPr>
              <w:pStyle w:val="ListParagraph"/>
              <w:numPr>
                <w:ilvl w:val="0"/>
                <w:numId w:val="1"/>
              </w:numPr>
              <w:autoSpaceDE w:val="0"/>
              <w:autoSpaceDN w:val="0"/>
              <w:adjustRightInd w:val="0"/>
              <w:rPr>
                <w:rFonts w:asciiTheme="minorHAnsi" w:hAnsiTheme="minorHAnsi" w:cstheme="minorHAnsi"/>
                <w:sz w:val="22"/>
                <w:szCs w:val="22"/>
              </w:rPr>
            </w:pPr>
            <w:r w:rsidRPr="00E07868">
              <w:rPr>
                <w:rFonts w:asciiTheme="minorHAnsi" w:hAnsiTheme="minorHAnsi" w:cstheme="minorHAnsi"/>
                <w:b/>
                <w:sz w:val="22"/>
                <w:szCs w:val="22"/>
                <w:lang w:val="en-GB"/>
              </w:rPr>
              <w:t>What is the purpose of the study?</w:t>
            </w:r>
          </w:p>
        </w:tc>
      </w:tr>
      <w:tr w:rsidRPr="00E07868" w:rsidR="00001ACC" w:rsidTr="7D747E41" w14:paraId="1C193AC1" w14:textId="77777777">
        <w:trPr>
          <w:trHeight w:val="487"/>
        </w:trPr>
        <w:tc>
          <w:tcPr>
            <w:tcW w:w="5000" w:type="pct"/>
            <w:tcMar/>
            <w:vAlign w:val="center"/>
          </w:tcPr>
          <w:p w:rsidRPr="00E07868" w:rsidR="00001ACC" w:rsidP="00E07868" w:rsidRDefault="00001ACC" w14:paraId="00D92A89" w14:textId="77777777">
            <w:pPr>
              <w:pStyle w:val="NoSpacing"/>
              <w:rPr>
                <w:rFonts w:asciiTheme="minorHAnsi" w:hAnsiTheme="minorHAnsi" w:cstheme="minorHAnsi"/>
                <w:sz w:val="22"/>
                <w:szCs w:val="22"/>
              </w:rPr>
            </w:pPr>
          </w:p>
          <w:p w:rsidRPr="00E07868" w:rsidR="00001ACC" w:rsidP="7D747E41" w:rsidRDefault="00001ACC" w14:paraId="264167D1" w14:textId="77777777">
            <w:pPr>
              <w:pStyle w:val="NoSpacing"/>
              <w:rPr>
                <w:rFonts w:ascii="Calibri" w:hAnsi="Calibri" w:cs="Calibri" w:asciiTheme="minorAscii" w:hAnsiTheme="minorAscii" w:cstheme="minorAscii"/>
                <w:sz w:val="22"/>
                <w:szCs w:val="22"/>
                <w:lang w:val="en-US"/>
              </w:rPr>
            </w:pPr>
            <w:r w:rsidRPr="7D747E41" w:rsidR="00001ACC">
              <w:rPr>
                <w:rFonts w:ascii="Calibri" w:hAnsi="Calibri" w:cs="Calibri" w:asciiTheme="minorAscii" w:hAnsiTheme="minorAscii" w:cstheme="minorAscii"/>
                <w:sz w:val="22"/>
                <w:szCs w:val="22"/>
                <w:lang w:val="en-US"/>
              </w:rPr>
              <w:t>The purpose of this study is to assess questionnaires about extended activities of daily living (</w:t>
            </w:r>
            <w:r w:rsidRPr="7D747E41" w:rsidR="00001ACC">
              <w:rPr>
                <w:rFonts w:ascii="Calibri" w:hAnsi="Calibri" w:cs="Calibri" w:asciiTheme="minorAscii" w:hAnsiTheme="minorAscii" w:cstheme="minorAscii"/>
                <w:sz w:val="22"/>
                <w:szCs w:val="22"/>
                <w:lang w:val="en-US"/>
              </w:rPr>
              <w:t>eADL</w:t>
            </w:r>
            <w:r w:rsidRPr="7D747E41" w:rsidR="00001ACC">
              <w:rPr>
                <w:rFonts w:ascii="Calibri" w:hAnsi="Calibri" w:cs="Calibri" w:asciiTheme="minorAscii" w:hAnsiTheme="minorAscii" w:cstheme="minorAscii"/>
                <w:sz w:val="22"/>
                <w:szCs w:val="22"/>
                <w:lang w:val="en-US"/>
              </w:rPr>
              <w:t xml:space="preserve">) in older adults. These questionnaires are about everyday tasks that can be fulfilled by an average healthy person. However, when we age, some of those everyday tasks become more difficult and, therefore, older adults could have problems performing those tasks. Health care professionals can identify if patients need extra help with their daily functioning and can even diagnose early stages of dementia or evaluate the treatment in dementia patients by using the </w:t>
            </w:r>
            <w:r w:rsidRPr="7D747E41" w:rsidR="00001ACC">
              <w:rPr>
                <w:rFonts w:ascii="Calibri" w:hAnsi="Calibri" w:cs="Calibri" w:asciiTheme="minorAscii" w:hAnsiTheme="minorAscii" w:cstheme="minorAscii"/>
                <w:sz w:val="22"/>
                <w:szCs w:val="22"/>
                <w:lang w:val="en-US"/>
              </w:rPr>
              <w:t>eADL</w:t>
            </w:r>
            <w:r w:rsidRPr="7D747E41" w:rsidR="00001ACC">
              <w:rPr>
                <w:rFonts w:ascii="Calibri" w:hAnsi="Calibri" w:cs="Calibri" w:asciiTheme="minorAscii" w:hAnsiTheme="minorAscii" w:cstheme="minorAscii"/>
                <w:sz w:val="22"/>
                <w:szCs w:val="22"/>
                <w:lang w:val="en-US"/>
              </w:rPr>
              <w:t xml:space="preserve"> questionnaires. </w:t>
            </w:r>
          </w:p>
          <w:p w:rsidRPr="00E07868" w:rsidR="00001ACC" w:rsidP="7D747E41" w:rsidRDefault="00001ACC" w14:paraId="3638908C" w14:textId="77777777">
            <w:pPr>
              <w:pStyle w:val="NoSpacing"/>
              <w:rPr>
                <w:rFonts w:ascii="Calibri" w:hAnsi="Calibri" w:cs="Calibri" w:asciiTheme="minorAscii" w:hAnsiTheme="minorAscii" w:cstheme="minorAscii"/>
                <w:sz w:val="22"/>
                <w:szCs w:val="22"/>
                <w:lang w:val="en-US"/>
              </w:rPr>
            </w:pPr>
            <w:r w:rsidRPr="7D747E41" w:rsidR="00001ACC">
              <w:rPr>
                <w:rFonts w:ascii="Calibri" w:hAnsi="Calibri" w:cs="Calibri" w:asciiTheme="minorAscii" w:hAnsiTheme="minorAscii" w:cstheme="minorAscii"/>
                <w:sz w:val="22"/>
                <w:szCs w:val="22"/>
                <w:lang w:val="en-US"/>
              </w:rPr>
              <w:t xml:space="preserve">Unfortunately, the existing </w:t>
            </w:r>
            <w:r w:rsidRPr="7D747E41" w:rsidR="00001ACC">
              <w:rPr>
                <w:rFonts w:ascii="Calibri" w:hAnsi="Calibri" w:cs="Calibri" w:asciiTheme="minorAscii" w:hAnsiTheme="minorAscii" w:cstheme="minorAscii"/>
                <w:sz w:val="22"/>
                <w:szCs w:val="22"/>
                <w:lang w:val="en-US"/>
              </w:rPr>
              <w:t>eADL</w:t>
            </w:r>
            <w:r w:rsidRPr="7D747E41" w:rsidR="00001ACC">
              <w:rPr>
                <w:rFonts w:ascii="Calibri" w:hAnsi="Calibri" w:cs="Calibri" w:asciiTheme="minorAscii" w:hAnsiTheme="minorAscii" w:cstheme="minorAscii"/>
                <w:sz w:val="22"/>
                <w:szCs w:val="22"/>
                <w:lang w:val="en-US"/>
              </w:rPr>
              <w:t xml:space="preserve"> questionnaires are outdated and some of the questions are not applicable in the modern day. By this interview, the participant is asked to review different kind of </w:t>
            </w:r>
            <w:r w:rsidRPr="7D747E41" w:rsidR="00001ACC">
              <w:rPr>
                <w:rFonts w:ascii="Calibri" w:hAnsi="Calibri" w:cs="Calibri" w:asciiTheme="minorAscii" w:hAnsiTheme="minorAscii" w:cstheme="minorAscii"/>
                <w:sz w:val="22"/>
                <w:szCs w:val="22"/>
                <w:lang w:val="en-US"/>
              </w:rPr>
              <w:t>eADL</w:t>
            </w:r>
            <w:r w:rsidRPr="7D747E41" w:rsidR="00001ACC">
              <w:rPr>
                <w:rFonts w:ascii="Calibri" w:hAnsi="Calibri" w:cs="Calibri" w:asciiTheme="minorAscii" w:hAnsiTheme="minorAscii" w:cstheme="minorAscii"/>
                <w:sz w:val="22"/>
                <w:szCs w:val="22"/>
                <w:lang w:val="en-US"/>
              </w:rPr>
              <w:t xml:space="preserve"> questions and indicate how often they perform those tasks.</w:t>
            </w:r>
          </w:p>
          <w:p w:rsidRPr="00E07868" w:rsidR="00001ACC" w:rsidP="00E07868" w:rsidRDefault="00001ACC" w14:paraId="330E251D" w14:textId="77777777">
            <w:pPr>
              <w:pStyle w:val="NoSpacing"/>
              <w:rPr>
                <w:rFonts w:asciiTheme="minorHAnsi" w:hAnsiTheme="minorHAnsi" w:cstheme="minorHAnsi"/>
                <w:sz w:val="22"/>
                <w:szCs w:val="22"/>
              </w:rPr>
            </w:pPr>
            <w:r w:rsidRPr="00E07868">
              <w:rPr>
                <w:rFonts w:asciiTheme="minorHAnsi" w:hAnsiTheme="minorHAnsi" w:cstheme="minorHAnsi"/>
                <w:sz w:val="22"/>
                <w:szCs w:val="22"/>
              </w:rPr>
              <w:t>The questionnaire will take about 10-15 minutes.</w:t>
            </w:r>
          </w:p>
          <w:p w:rsidRPr="00E07868" w:rsidR="00001ACC" w:rsidP="00E07868" w:rsidRDefault="00001ACC" w14:paraId="40B28807" w14:textId="77777777">
            <w:pPr>
              <w:rPr>
                <w:rFonts w:eastAsia="Calibri" w:asciiTheme="minorHAnsi" w:hAnsiTheme="minorHAnsi" w:cstheme="minorHAnsi"/>
                <w:i/>
                <w:sz w:val="22"/>
                <w:szCs w:val="22"/>
              </w:rPr>
            </w:pPr>
          </w:p>
        </w:tc>
      </w:tr>
      <w:tr w:rsidRPr="00E07868" w:rsidR="00001ACC" w:rsidTr="7D747E41" w14:paraId="1D9F1278" w14:textId="77777777">
        <w:trPr>
          <w:trHeight w:val="487"/>
        </w:trPr>
        <w:tc>
          <w:tcPr>
            <w:tcW w:w="5000" w:type="pct"/>
            <w:tcMar/>
            <w:vAlign w:val="center"/>
          </w:tcPr>
          <w:p w:rsidRPr="00E07868" w:rsidR="00001ACC" w:rsidP="00E07868" w:rsidRDefault="00001ACC" w14:paraId="0EEFB929" w14:textId="77777777">
            <w:pPr>
              <w:numPr>
                <w:ilvl w:val="0"/>
                <w:numId w:val="1"/>
              </w:numPr>
              <w:ind w:left="714" w:hanging="357"/>
              <w:rPr>
                <w:rFonts w:asciiTheme="minorHAnsi" w:hAnsiTheme="minorHAnsi" w:cstheme="minorHAnsi"/>
                <w:sz w:val="22"/>
                <w:szCs w:val="22"/>
                <w:lang w:val="en-GB"/>
              </w:rPr>
            </w:pPr>
            <w:r w:rsidRPr="00E07868">
              <w:rPr>
                <w:rFonts w:asciiTheme="minorHAnsi" w:hAnsiTheme="minorHAnsi" w:cstheme="minorHAnsi"/>
                <w:b/>
                <w:sz w:val="22"/>
                <w:szCs w:val="22"/>
                <w:lang w:val="en-GB"/>
              </w:rPr>
              <w:t xml:space="preserve">Why have I been invited to participate? </w:t>
            </w:r>
          </w:p>
        </w:tc>
      </w:tr>
      <w:tr w:rsidRPr="00E07868" w:rsidR="00001ACC" w:rsidTr="7D747E41" w14:paraId="2A7A6212" w14:textId="77777777">
        <w:trPr>
          <w:trHeight w:val="487"/>
        </w:trPr>
        <w:tc>
          <w:tcPr>
            <w:tcW w:w="5000" w:type="pct"/>
            <w:tcMar/>
            <w:vAlign w:val="center"/>
          </w:tcPr>
          <w:p w:rsidRPr="00E07868" w:rsidR="00001ACC" w:rsidP="00E07868" w:rsidRDefault="00001ACC" w14:paraId="7A943E6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sz w:val="22"/>
                <w:szCs w:val="22"/>
                <w:lang w:val="en-GB"/>
              </w:rPr>
            </w:pPr>
          </w:p>
          <w:p w:rsidRPr="00E07868" w:rsidR="00001ACC" w:rsidP="00E07868" w:rsidRDefault="00001ACC" w14:paraId="242A500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iCs/>
                <w:sz w:val="22"/>
                <w:szCs w:val="22"/>
                <w:lang w:val="en-GB"/>
              </w:rPr>
            </w:pPr>
            <w:r w:rsidRPr="7D747E41" w:rsidR="00001ACC">
              <w:rPr>
                <w:rFonts w:ascii="Calibri" w:hAnsi="Calibri" w:cs="Calibri" w:asciiTheme="minorAscii" w:hAnsiTheme="minorAscii" w:cstheme="minorAscii"/>
                <w:sz w:val="22"/>
                <w:szCs w:val="22"/>
                <w:lang w:val="en-GB"/>
              </w:rPr>
              <w:t xml:space="preserve">You have been </w:t>
            </w:r>
            <w:r w:rsidRPr="7D747E41" w:rsidR="00001ACC">
              <w:rPr>
                <w:rFonts w:ascii="Calibri" w:hAnsi="Calibri" w:eastAsia="Calibri" w:cs="Calibri" w:asciiTheme="minorAscii" w:hAnsiTheme="minorAscii" w:cstheme="minorAscii"/>
                <w:sz w:val="22"/>
                <w:szCs w:val="22"/>
              </w:rPr>
              <w:t xml:space="preserve">invited to take part in this study because you are an older adult above 60 years old, a care giver for an older adult, or a health care provider who is interested in the improvement of </w:t>
            </w:r>
            <w:proofErr w:type="spellStart"/>
            <w:r w:rsidRPr="7D747E41" w:rsidR="00001ACC">
              <w:rPr>
                <w:rFonts w:ascii="Calibri" w:hAnsi="Calibri" w:eastAsia="Calibri" w:cs="Calibri" w:asciiTheme="minorAscii" w:hAnsiTheme="minorAscii" w:cstheme="minorAscii"/>
                <w:sz w:val="22"/>
                <w:szCs w:val="22"/>
              </w:rPr>
              <w:t>eADL</w:t>
            </w:r>
            <w:proofErr w:type="spellEnd"/>
            <w:r w:rsidRPr="7D747E41" w:rsidR="00001ACC">
              <w:rPr>
                <w:rFonts w:ascii="Calibri" w:hAnsi="Calibri" w:eastAsia="Calibri" w:cs="Calibri" w:asciiTheme="minorAscii" w:hAnsiTheme="minorAscii" w:cstheme="minorAscii"/>
                <w:sz w:val="22"/>
                <w:szCs w:val="22"/>
              </w:rPr>
              <w:t xml:space="preserve"> questionnaires. </w:t>
            </w:r>
          </w:p>
          <w:p w:rsidR="7D747E41" w:rsidP="7D747E41" w:rsidRDefault="7D747E41" w14:paraId="6F33C684" w14:textId="0210A05A">
            <w:pPr>
              <w:pStyle w:val="Normal"/>
              <w:tabs>
                <w:tab w:val="left" w:leader="none" w:pos="214"/>
                <w:tab w:val="right" w:leader="none" w:pos="9026"/>
              </w:tabs>
              <w:jc w:val="both"/>
              <w:rPr>
                <w:rFonts w:ascii="Calibri" w:hAnsi="Calibri" w:eastAsia="Calibri" w:cs="Calibri" w:asciiTheme="minorAscii" w:hAnsiTheme="minorAscii" w:cstheme="minorAscii"/>
                <w:sz w:val="22"/>
                <w:szCs w:val="22"/>
              </w:rPr>
            </w:pPr>
          </w:p>
          <w:p w:rsidRPr="00E07868" w:rsidR="00001ACC" w:rsidP="7D747E41" w:rsidRDefault="00001ACC" w14:paraId="766F497B" w14:textId="3BBEBCA2">
            <w:pPr>
              <w:pStyle w:val="Normal"/>
              <w:tabs>
                <w:tab w:val="left" w:leader="none" w:pos="214"/>
                <w:tab w:val="right" w:leader="none" w:pos="9026"/>
              </w:tabs>
              <w:jc w:val="both"/>
              <w:rPr>
                <w:rFonts w:ascii="Calibri" w:hAnsi="Calibri" w:eastAsia="Calibri" w:cs="Calibri" w:asciiTheme="minorAscii" w:hAnsiTheme="minorAscii" w:cstheme="minorAscii"/>
                <w:sz w:val="22"/>
                <w:szCs w:val="22"/>
              </w:rPr>
            </w:pPr>
            <w:r w:rsidRPr="7D747E41" w:rsidR="00001ACC">
              <w:rPr>
                <w:rFonts w:ascii="Calibri" w:hAnsi="Calibri" w:eastAsia="Calibri" w:cs="Calibri" w:asciiTheme="minorAscii" w:hAnsiTheme="minorAscii" w:cstheme="minorAscii"/>
                <w:sz w:val="22"/>
                <w:szCs w:val="22"/>
              </w:rPr>
              <w:t xml:space="preserve">You can only be in this study if: </w:t>
            </w:r>
          </w:p>
          <w:p w:rsidRPr="00E07868" w:rsidR="00001ACC" w:rsidP="00E07868" w:rsidRDefault="00001ACC" w14:paraId="2662E13B" w14:textId="77777777">
            <w:pPr>
              <w:pStyle w:val="ListParagraph"/>
              <w:numPr>
                <w:ilvl w:val="0"/>
                <w:numId w:val="3"/>
              </w:numPr>
              <w:rPr>
                <w:rFonts w:eastAsia="Calibri" w:asciiTheme="minorHAnsi" w:hAnsiTheme="minorHAnsi" w:cstheme="minorHAnsi"/>
                <w:i/>
                <w:sz w:val="22"/>
                <w:szCs w:val="22"/>
              </w:rPr>
            </w:pPr>
            <w:r w:rsidRPr="00E07868">
              <w:rPr>
                <w:rFonts w:eastAsia="Calibri" w:asciiTheme="minorHAnsi" w:hAnsiTheme="minorHAnsi" w:cstheme="minorHAnsi"/>
                <w:iCs/>
                <w:sz w:val="22"/>
                <w:szCs w:val="22"/>
              </w:rPr>
              <w:t xml:space="preserve">You are above 60 years old, a care giver, or a health care </w:t>
            </w:r>
            <w:proofErr w:type="gramStart"/>
            <w:r w:rsidRPr="00E07868">
              <w:rPr>
                <w:rFonts w:eastAsia="Calibri" w:asciiTheme="minorHAnsi" w:hAnsiTheme="minorHAnsi" w:cstheme="minorHAnsi"/>
                <w:iCs/>
                <w:sz w:val="22"/>
                <w:szCs w:val="22"/>
              </w:rPr>
              <w:t>provider</w:t>
            </w:r>
            <w:proofErr w:type="gramEnd"/>
            <w:r w:rsidRPr="00E07868">
              <w:rPr>
                <w:rFonts w:eastAsia="Calibri" w:asciiTheme="minorHAnsi" w:hAnsiTheme="minorHAnsi" w:cstheme="minorHAnsi"/>
                <w:iCs/>
                <w:sz w:val="22"/>
                <w:szCs w:val="22"/>
              </w:rPr>
              <w:t xml:space="preserve"> </w:t>
            </w:r>
          </w:p>
          <w:p w:rsidRPr="00E07868" w:rsidR="00001ACC" w:rsidP="00E07868" w:rsidRDefault="00001ACC" w14:paraId="3A675D7D" w14:textId="77777777">
            <w:pPr>
              <w:pStyle w:val="ListParagraph"/>
              <w:rPr>
                <w:rFonts w:eastAsia="Calibri" w:asciiTheme="minorHAnsi" w:hAnsiTheme="minorHAnsi" w:cstheme="minorHAnsi"/>
                <w:i/>
                <w:sz w:val="22"/>
                <w:szCs w:val="22"/>
              </w:rPr>
            </w:pPr>
          </w:p>
        </w:tc>
      </w:tr>
      <w:tr w:rsidRPr="00E07868" w:rsidR="00001ACC" w:rsidTr="7D747E41" w14:paraId="1144E58D" w14:textId="77777777">
        <w:trPr>
          <w:trHeight w:val="487"/>
        </w:trPr>
        <w:tc>
          <w:tcPr>
            <w:tcW w:w="5000" w:type="pct"/>
            <w:tcMar/>
            <w:vAlign w:val="center"/>
          </w:tcPr>
          <w:p w:rsidRPr="00E07868" w:rsidR="00001ACC" w:rsidP="00E07868" w:rsidRDefault="00001ACC" w14:paraId="34112854" w14:textId="77777777">
            <w:pPr>
              <w:numPr>
                <w:ilvl w:val="0"/>
                <w:numId w:val="1"/>
              </w:numPr>
              <w:ind w:left="714" w:hanging="357"/>
              <w:rPr>
                <w:rFonts w:asciiTheme="minorHAnsi" w:hAnsiTheme="minorHAnsi" w:cstheme="minorHAnsi"/>
                <w:sz w:val="22"/>
                <w:szCs w:val="22"/>
                <w:lang w:val="en-GB"/>
              </w:rPr>
            </w:pPr>
            <w:r w:rsidRPr="00E07868">
              <w:rPr>
                <w:rFonts w:asciiTheme="minorHAnsi" w:hAnsiTheme="minorHAnsi" w:cstheme="minorHAnsi"/>
                <w:b/>
                <w:sz w:val="22"/>
                <w:szCs w:val="22"/>
                <w:lang w:val="en-GB"/>
              </w:rPr>
              <w:t>Do I have to take part?</w:t>
            </w:r>
          </w:p>
        </w:tc>
      </w:tr>
      <w:tr w:rsidRPr="00E07868" w:rsidR="00001ACC" w:rsidTr="7D747E41" w14:paraId="3ABC8460" w14:textId="77777777">
        <w:trPr>
          <w:trHeight w:val="487"/>
        </w:trPr>
        <w:tc>
          <w:tcPr>
            <w:tcW w:w="5000" w:type="pct"/>
            <w:tcMar/>
            <w:vAlign w:val="center"/>
          </w:tcPr>
          <w:p w:rsidRPr="00E07868" w:rsidR="00001ACC" w:rsidP="00E07868" w:rsidRDefault="00001ACC" w14:paraId="1B270D3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iCs/>
                <w:sz w:val="22"/>
                <w:szCs w:val="22"/>
                <w:lang w:val="en-GB"/>
              </w:rPr>
            </w:pPr>
          </w:p>
          <w:p w:rsidRPr="00E07868" w:rsidR="00001ACC" w:rsidP="00E07868" w:rsidRDefault="00001ACC" w14:paraId="4431E8C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iCs/>
                <w:sz w:val="22"/>
                <w:szCs w:val="22"/>
                <w:lang w:val="en-GB"/>
              </w:rPr>
            </w:pPr>
            <w:r w:rsidRPr="00E07868">
              <w:rPr>
                <w:rFonts w:asciiTheme="minorHAnsi" w:hAnsiTheme="minorHAnsi" w:cstheme="minorHAnsi"/>
                <w:iCs/>
                <w:sz w:val="22"/>
                <w:szCs w:val="22"/>
                <w:lang w:val="en-GB"/>
              </w:rPr>
              <w:t xml:space="preserve">No, it is up to you to decide </w:t>
            </w:r>
            <w:proofErr w:type="gramStart"/>
            <w:r w:rsidRPr="00E07868">
              <w:rPr>
                <w:rFonts w:asciiTheme="minorHAnsi" w:hAnsiTheme="minorHAnsi" w:cstheme="minorHAnsi"/>
                <w:iCs/>
                <w:sz w:val="22"/>
                <w:szCs w:val="22"/>
                <w:lang w:val="en-GB"/>
              </w:rPr>
              <w:t>whether or not</w:t>
            </w:r>
            <w:proofErr w:type="gramEnd"/>
            <w:r w:rsidRPr="00E07868">
              <w:rPr>
                <w:rFonts w:asciiTheme="minorHAnsi" w:hAnsiTheme="minorHAnsi" w:cstheme="minorHAnsi"/>
                <w:iCs/>
                <w:sz w:val="22"/>
                <w:szCs w:val="22"/>
                <w:lang w:val="en-GB"/>
              </w:rPr>
              <w:t xml:space="preserve"> to take part. If you do decide to take part, you will be given this information sheet to keep and be asked to sign a consent form. If you decide to take part, you are still free to withdraw at any time and without giving a reason.</w:t>
            </w:r>
          </w:p>
          <w:p w:rsidRPr="00E07868" w:rsidR="00001ACC" w:rsidP="00E07868" w:rsidRDefault="00001ACC" w14:paraId="49BB8A7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i/>
                <w:sz w:val="22"/>
                <w:szCs w:val="22"/>
                <w:lang w:val="en-GB"/>
              </w:rPr>
            </w:pPr>
          </w:p>
        </w:tc>
      </w:tr>
      <w:tr w:rsidRPr="00E07868" w:rsidR="00001ACC" w:rsidTr="7D747E41" w14:paraId="4347D25D" w14:textId="77777777">
        <w:trPr>
          <w:trHeight w:val="487"/>
        </w:trPr>
        <w:tc>
          <w:tcPr>
            <w:tcW w:w="5000" w:type="pct"/>
            <w:tcMar/>
            <w:vAlign w:val="center"/>
          </w:tcPr>
          <w:p w:rsidRPr="00E07868" w:rsidR="00001ACC" w:rsidP="00E07868" w:rsidRDefault="00001ACC" w14:paraId="6D2F1BBB" w14:textId="77777777">
            <w:pPr>
              <w:numPr>
                <w:ilvl w:val="0"/>
                <w:numId w:val="1"/>
              </w:numPr>
              <w:ind w:left="714" w:hanging="357"/>
              <w:rPr>
                <w:rFonts w:asciiTheme="minorHAnsi" w:hAnsiTheme="minorHAnsi" w:cstheme="minorHAnsi"/>
                <w:sz w:val="22"/>
                <w:szCs w:val="22"/>
                <w:lang w:val="en-GB"/>
              </w:rPr>
            </w:pPr>
            <w:r w:rsidRPr="00E07868">
              <w:rPr>
                <w:rFonts w:asciiTheme="minorHAnsi" w:hAnsiTheme="minorHAnsi" w:cstheme="minorHAnsi"/>
                <w:b/>
                <w:sz w:val="22"/>
                <w:szCs w:val="22"/>
                <w:lang w:val="en-GB"/>
              </w:rPr>
              <w:t>What will happen to me if I take part?</w:t>
            </w:r>
          </w:p>
        </w:tc>
      </w:tr>
      <w:tr w:rsidRPr="00E07868" w:rsidR="00001ACC" w:rsidTr="7D747E41" w14:paraId="03F3E51B" w14:textId="77777777">
        <w:trPr>
          <w:trHeight w:val="487"/>
        </w:trPr>
        <w:tc>
          <w:tcPr>
            <w:tcW w:w="5000" w:type="pct"/>
            <w:tcMar/>
            <w:vAlign w:val="center"/>
          </w:tcPr>
          <w:p w:rsidRPr="00E07868" w:rsidR="00001ACC" w:rsidP="00E07868" w:rsidRDefault="00001ACC" w14:paraId="355E165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2"/>
                <w:szCs w:val="22"/>
              </w:rPr>
            </w:pPr>
          </w:p>
          <w:p w:rsidRPr="00E07868" w:rsidR="00001ACC" w:rsidP="00E07868" w:rsidRDefault="00001ACC" w14:paraId="758B2E2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2"/>
                <w:szCs w:val="22"/>
                <w:lang w:val="en-GB"/>
              </w:rPr>
            </w:pPr>
            <w:r w:rsidRPr="00E07868">
              <w:rPr>
                <w:rFonts w:asciiTheme="minorHAnsi" w:hAnsiTheme="minorHAnsi" w:cstheme="minorHAnsi"/>
                <w:sz w:val="22"/>
                <w:szCs w:val="22"/>
              </w:rPr>
              <w:lastRenderedPageBreak/>
              <w:t xml:space="preserve">If consented to participate, the participant is asked to answer the attached questionnaire and state how often the item on the list is fulfilled (everyday, weekly, monthly, once in 6 months, or once a year). This could be accomplished by the older adult, his/her care </w:t>
            </w:r>
            <w:proofErr w:type="gramStart"/>
            <w:r w:rsidRPr="00E07868">
              <w:rPr>
                <w:rFonts w:asciiTheme="minorHAnsi" w:hAnsiTheme="minorHAnsi" w:cstheme="minorHAnsi"/>
                <w:sz w:val="22"/>
                <w:szCs w:val="22"/>
              </w:rPr>
              <w:t>giver</w:t>
            </w:r>
            <w:proofErr w:type="gramEnd"/>
            <w:r w:rsidRPr="00E07868">
              <w:rPr>
                <w:rFonts w:asciiTheme="minorHAnsi" w:hAnsiTheme="minorHAnsi" w:cstheme="minorHAnsi"/>
                <w:sz w:val="22"/>
                <w:szCs w:val="22"/>
              </w:rPr>
              <w:t xml:space="preserve"> or a health care professional. It is an online/written questionnaire, which means that the participant does not have to visit a clinic and can take part from their own home. The questionnaire will take about 10-15 minutes and the participant only </w:t>
            </w:r>
            <w:proofErr w:type="gramStart"/>
            <w:r w:rsidRPr="00E07868">
              <w:rPr>
                <w:rFonts w:asciiTheme="minorHAnsi" w:hAnsiTheme="minorHAnsi" w:cstheme="minorHAnsi"/>
                <w:sz w:val="22"/>
                <w:szCs w:val="22"/>
              </w:rPr>
              <w:t>has to</w:t>
            </w:r>
            <w:proofErr w:type="gramEnd"/>
            <w:r w:rsidRPr="00E07868">
              <w:rPr>
                <w:rFonts w:asciiTheme="minorHAnsi" w:hAnsiTheme="minorHAnsi" w:cstheme="minorHAnsi"/>
                <w:sz w:val="22"/>
                <w:szCs w:val="22"/>
              </w:rPr>
              <w:t xml:space="preserve"> check the box that is relevant to oneself.</w:t>
            </w:r>
          </w:p>
          <w:p w:rsidRPr="00E07868" w:rsidR="00001ACC" w:rsidP="00E07868" w:rsidRDefault="00001ACC" w14:paraId="7775F98F" w14:textId="77777777">
            <w:pPr>
              <w:jc w:val="both"/>
              <w:rPr>
                <w:rFonts w:asciiTheme="minorHAnsi" w:hAnsiTheme="minorHAnsi" w:cstheme="minorHAnsi"/>
                <w:sz w:val="22"/>
                <w:szCs w:val="22"/>
                <w:lang w:val="en-GB"/>
              </w:rPr>
            </w:pPr>
          </w:p>
        </w:tc>
      </w:tr>
      <w:tr w:rsidRPr="00E07868" w:rsidR="00001ACC" w:rsidTr="7D747E41" w14:paraId="6F485285" w14:textId="77777777">
        <w:trPr>
          <w:trHeight w:val="487"/>
        </w:trPr>
        <w:tc>
          <w:tcPr>
            <w:tcW w:w="5000" w:type="pct"/>
            <w:tcMar/>
            <w:vAlign w:val="center"/>
          </w:tcPr>
          <w:p w:rsidRPr="00E07868" w:rsidR="00001ACC" w:rsidP="00E07868" w:rsidRDefault="00001ACC" w14:paraId="3EA8DD8D" w14:textId="77777777">
            <w:pPr>
              <w:pStyle w:val="ListParagraph"/>
              <w:numPr>
                <w:ilvl w:val="0"/>
                <w:numId w:val="1"/>
              </w:numPr>
              <w:rPr>
                <w:rFonts w:asciiTheme="minorHAnsi" w:hAnsiTheme="minorHAnsi" w:cstheme="minorHAnsi"/>
                <w:b/>
                <w:sz w:val="22"/>
                <w:szCs w:val="22"/>
                <w:lang w:val="en-GB"/>
              </w:rPr>
            </w:pPr>
            <w:r w:rsidRPr="00E07868">
              <w:rPr>
                <w:rFonts w:asciiTheme="minorHAnsi" w:hAnsiTheme="minorHAnsi" w:cstheme="minorHAnsi"/>
                <w:b/>
                <w:sz w:val="22"/>
                <w:szCs w:val="22"/>
                <w:lang w:val="en-GB"/>
              </w:rPr>
              <w:lastRenderedPageBreak/>
              <w:t>What do I have to do?</w:t>
            </w:r>
          </w:p>
        </w:tc>
      </w:tr>
      <w:tr w:rsidRPr="00E07868" w:rsidR="00001ACC" w:rsidTr="7D747E41" w14:paraId="053F17DF" w14:textId="77777777">
        <w:trPr>
          <w:trHeight w:val="487"/>
        </w:trPr>
        <w:tc>
          <w:tcPr>
            <w:tcW w:w="5000" w:type="pct"/>
            <w:tcMar/>
            <w:vAlign w:val="center"/>
          </w:tcPr>
          <w:p w:rsidRPr="00E07868" w:rsidR="00001ACC" w:rsidP="00E07868" w:rsidRDefault="00001ACC" w14:paraId="4492B28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2"/>
                <w:szCs w:val="22"/>
                <w:lang w:val="en-GB"/>
              </w:rPr>
            </w:pPr>
          </w:p>
          <w:p w:rsidRPr="00E07868" w:rsidR="00001ACC" w:rsidP="00E07868" w:rsidRDefault="00001ACC" w14:paraId="4AD7A269" w14:textId="4B9C47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2"/>
                <w:szCs w:val="22"/>
                <w:lang w:val="en-GB"/>
              </w:rPr>
            </w:pPr>
            <w:r w:rsidRPr="00E07868">
              <w:rPr>
                <w:rFonts w:asciiTheme="minorHAnsi" w:hAnsiTheme="minorHAnsi" w:cstheme="minorHAnsi"/>
                <w:sz w:val="22"/>
                <w:szCs w:val="22"/>
                <w:lang w:val="en-GB"/>
              </w:rPr>
              <w:t xml:space="preserve">There are no restrictions when taking part if this study. It singly consists of fulling in a questionnaire. </w:t>
            </w:r>
          </w:p>
          <w:p w:rsidRPr="00E07868" w:rsidR="00001ACC" w:rsidP="00E07868" w:rsidRDefault="00001ACC" w14:paraId="4D7E66EB"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2"/>
                <w:szCs w:val="22"/>
                <w:lang w:val="en-GB"/>
              </w:rPr>
            </w:pPr>
          </w:p>
        </w:tc>
      </w:tr>
      <w:tr w:rsidRPr="00E07868" w:rsidR="00001ACC" w:rsidTr="7D747E41" w14:paraId="2EC462FD" w14:textId="77777777">
        <w:trPr>
          <w:trHeight w:val="487"/>
        </w:trPr>
        <w:tc>
          <w:tcPr>
            <w:tcW w:w="5000" w:type="pct"/>
            <w:tcMar/>
            <w:vAlign w:val="center"/>
          </w:tcPr>
          <w:p w:rsidRPr="00E07868" w:rsidR="00001ACC" w:rsidP="00E07868" w:rsidRDefault="00001ACC" w14:paraId="608378F6" w14:textId="77777777">
            <w:pPr>
              <w:numPr>
                <w:ilvl w:val="0"/>
                <w:numId w:val="1"/>
              </w:numPr>
              <w:ind w:left="714" w:hanging="357"/>
              <w:rPr>
                <w:rFonts w:asciiTheme="minorHAnsi" w:hAnsiTheme="minorHAnsi" w:cstheme="minorHAnsi"/>
                <w:b/>
                <w:sz w:val="22"/>
                <w:szCs w:val="22"/>
                <w:lang w:val="en-GB"/>
              </w:rPr>
            </w:pPr>
            <w:r w:rsidRPr="00E07868">
              <w:rPr>
                <w:rFonts w:asciiTheme="minorHAnsi" w:hAnsiTheme="minorHAnsi" w:cstheme="minorHAnsi"/>
                <w:b/>
                <w:sz w:val="22"/>
                <w:szCs w:val="22"/>
                <w:lang w:val="en-GB"/>
              </w:rPr>
              <w:t>What are the possible disadvantages and risks of taking part?</w:t>
            </w:r>
          </w:p>
        </w:tc>
      </w:tr>
      <w:tr w:rsidRPr="00E07868" w:rsidR="00001ACC" w:rsidTr="7D747E41" w14:paraId="19756563" w14:textId="77777777">
        <w:trPr>
          <w:trHeight w:val="487"/>
        </w:trPr>
        <w:tc>
          <w:tcPr>
            <w:tcW w:w="5000" w:type="pct"/>
            <w:tcMar/>
            <w:vAlign w:val="center"/>
          </w:tcPr>
          <w:p w:rsidRPr="00E07868" w:rsidR="00001ACC" w:rsidP="00E07868" w:rsidRDefault="00001ACC" w14:paraId="3F1653C9" w14:textId="77777777">
            <w:pPr>
              <w:pStyle w:val="BodyTextIndent2"/>
              <w:ind w:left="0"/>
              <w:rPr>
                <w:rFonts w:asciiTheme="minorHAnsi" w:hAnsiTheme="minorHAnsi" w:cstheme="minorHAnsi"/>
                <w:szCs w:val="22"/>
              </w:rPr>
            </w:pPr>
          </w:p>
          <w:p w:rsidRPr="00E07868" w:rsidR="00001ACC" w:rsidP="00E07868" w:rsidRDefault="00001ACC" w14:paraId="5699119F" w14:textId="7F8F0455">
            <w:pPr>
              <w:pStyle w:val="NormalWeb"/>
              <w:spacing w:before="0" w:beforeAutospacing="0" w:after="0" w:afterAutospacing="0"/>
              <w:rPr>
                <w:rFonts w:asciiTheme="minorHAnsi" w:hAnsiTheme="minorHAnsi" w:cstheme="minorHAnsi"/>
                <w:iCs/>
                <w:sz w:val="22"/>
                <w:szCs w:val="22"/>
              </w:rPr>
            </w:pPr>
            <w:r w:rsidRPr="00E07868">
              <w:rPr>
                <w:rFonts w:asciiTheme="minorHAnsi" w:hAnsiTheme="minorHAnsi" w:cstheme="minorHAnsi"/>
                <w:iCs/>
                <w:sz w:val="22"/>
                <w:szCs w:val="22"/>
              </w:rPr>
              <w:t xml:space="preserve">The potential risk by fulfilling this questionnaire </w:t>
            </w:r>
            <w:proofErr w:type="gramStart"/>
            <w:r w:rsidRPr="00E07868">
              <w:rPr>
                <w:rFonts w:asciiTheme="minorHAnsi" w:hAnsiTheme="minorHAnsi" w:cstheme="minorHAnsi"/>
                <w:iCs/>
                <w:sz w:val="22"/>
                <w:szCs w:val="22"/>
              </w:rPr>
              <w:t>are</w:t>
            </w:r>
            <w:proofErr w:type="gramEnd"/>
            <w:r w:rsidRPr="00E07868">
              <w:rPr>
                <w:rFonts w:asciiTheme="minorHAnsi" w:hAnsiTheme="minorHAnsi" w:cstheme="minorHAnsi"/>
                <w:iCs/>
                <w:sz w:val="22"/>
                <w:szCs w:val="22"/>
              </w:rPr>
              <w:t xml:space="preserve"> low. The only personal data we will be collecting are the sex, </w:t>
            </w:r>
            <w:r w:rsidRPr="00E07868" w:rsidR="00E07868">
              <w:rPr>
                <w:rFonts w:asciiTheme="minorHAnsi" w:hAnsiTheme="minorHAnsi" w:cstheme="minorHAnsi"/>
                <w:iCs/>
                <w:sz w:val="22"/>
                <w:szCs w:val="22"/>
              </w:rPr>
              <w:t xml:space="preserve">background </w:t>
            </w:r>
            <w:r w:rsidRPr="00E07868">
              <w:rPr>
                <w:rFonts w:asciiTheme="minorHAnsi" w:hAnsiTheme="minorHAnsi" w:cstheme="minorHAnsi"/>
                <w:iCs/>
                <w:sz w:val="22"/>
                <w:szCs w:val="22"/>
              </w:rPr>
              <w:t xml:space="preserve">(older adult, care giver, or health care professional) and the </w:t>
            </w:r>
            <w:proofErr w:type="spellStart"/>
            <w:r w:rsidRPr="00E07868">
              <w:rPr>
                <w:rFonts w:asciiTheme="minorHAnsi" w:hAnsiTheme="minorHAnsi" w:cstheme="minorHAnsi"/>
                <w:iCs/>
                <w:sz w:val="22"/>
                <w:szCs w:val="22"/>
              </w:rPr>
              <w:t>eALD</w:t>
            </w:r>
            <w:proofErr w:type="spellEnd"/>
            <w:r w:rsidRPr="00E07868">
              <w:rPr>
                <w:rFonts w:asciiTheme="minorHAnsi" w:hAnsiTheme="minorHAnsi" w:cstheme="minorHAnsi"/>
                <w:iCs/>
                <w:sz w:val="22"/>
                <w:szCs w:val="22"/>
              </w:rPr>
              <w:t xml:space="preserve"> tasks.  No name, address or other personal data will be collected. All the data collected will be stored securely on the University of Glasgow server.</w:t>
            </w:r>
          </w:p>
          <w:p w:rsidRPr="00E07868" w:rsidR="00001ACC" w:rsidP="00E07868" w:rsidRDefault="00001ACC" w14:paraId="4945E52A" w14:textId="77777777">
            <w:pPr>
              <w:pStyle w:val="BodyTextIndent2"/>
              <w:ind w:left="0"/>
              <w:rPr>
                <w:rFonts w:asciiTheme="minorHAnsi" w:hAnsiTheme="minorHAnsi" w:cstheme="minorHAnsi"/>
                <w:szCs w:val="22"/>
              </w:rPr>
            </w:pPr>
            <w:r w:rsidRPr="00E07868">
              <w:rPr>
                <w:rFonts w:asciiTheme="minorHAnsi" w:hAnsiTheme="minorHAnsi" w:cstheme="minorHAnsi"/>
                <w:szCs w:val="22"/>
              </w:rPr>
              <w:t>You may decline to answer any or all questions and you may terminate your involvement at any time if you choose.</w:t>
            </w:r>
            <w:r w:rsidRPr="00E07868">
              <w:rPr>
                <w:rFonts w:asciiTheme="minorHAnsi" w:hAnsiTheme="minorHAnsi" w:cstheme="minorHAnsi"/>
                <w:szCs w:val="22"/>
              </w:rPr>
              <w:br/>
            </w:r>
          </w:p>
        </w:tc>
      </w:tr>
      <w:tr w:rsidRPr="00E07868" w:rsidR="00001ACC" w:rsidTr="7D747E41" w14:paraId="0D48FD34" w14:textId="77777777">
        <w:trPr>
          <w:trHeight w:val="487"/>
        </w:trPr>
        <w:tc>
          <w:tcPr>
            <w:tcW w:w="5000" w:type="pct"/>
            <w:tcMar/>
            <w:vAlign w:val="center"/>
          </w:tcPr>
          <w:p w:rsidRPr="00E07868" w:rsidR="00001ACC" w:rsidP="00E07868" w:rsidRDefault="00001ACC" w14:paraId="47BF345F" w14:textId="77777777">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14" w:hanging="357"/>
              <w:rPr>
                <w:rFonts w:asciiTheme="minorHAnsi" w:hAnsiTheme="minorHAnsi" w:cstheme="minorHAnsi"/>
                <w:sz w:val="22"/>
                <w:szCs w:val="22"/>
                <w:lang w:val="en-GB"/>
              </w:rPr>
            </w:pPr>
            <w:r w:rsidRPr="00E07868">
              <w:rPr>
                <w:rFonts w:asciiTheme="minorHAnsi" w:hAnsiTheme="minorHAnsi" w:cstheme="minorHAnsi"/>
                <w:b/>
                <w:sz w:val="22"/>
                <w:szCs w:val="22"/>
                <w:lang w:val="en-GB"/>
              </w:rPr>
              <w:t>What are the possible benefits of taking part?</w:t>
            </w:r>
          </w:p>
        </w:tc>
      </w:tr>
      <w:tr w:rsidRPr="00E07868" w:rsidR="00001ACC" w:rsidTr="7D747E41" w14:paraId="29B25711" w14:textId="77777777">
        <w:trPr>
          <w:trHeight w:val="487"/>
        </w:trPr>
        <w:tc>
          <w:tcPr>
            <w:tcW w:w="5000" w:type="pct"/>
            <w:tcMar/>
            <w:vAlign w:val="center"/>
          </w:tcPr>
          <w:p w:rsidR="00E07868" w:rsidP="00E07868" w:rsidRDefault="00E07868" w14:paraId="14A5BC74" w14:textId="77777777">
            <w:pPr>
              <w:pStyle w:val="NormalWeb"/>
              <w:spacing w:before="0" w:beforeAutospacing="0" w:after="0" w:afterAutospacing="0"/>
              <w:rPr>
                <w:rFonts w:asciiTheme="minorHAnsi" w:hAnsiTheme="minorHAnsi" w:cstheme="minorHAnsi"/>
                <w:iCs/>
                <w:sz w:val="22"/>
                <w:szCs w:val="22"/>
              </w:rPr>
            </w:pPr>
          </w:p>
          <w:p w:rsidRPr="00E07868" w:rsidR="00E07868" w:rsidP="00E07868" w:rsidRDefault="00001ACC" w14:paraId="6A5A030C" w14:textId="7C7E4EE6">
            <w:pPr>
              <w:pStyle w:val="NormalWeb"/>
              <w:spacing w:before="0" w:beforeAutospacing="0" w:after="0" w:afterAutospacing="0"/>
              <w:rPr>
                <w:rFonts w:asciiTheme="minorHAnsi" w:hAnsiTheme="minorHAnsi" w:cstheme="minorHAnsi"/>
                <w:iCs/>
                <w:sz w:val="22"/>
                <w:szCs w:val="22"/>
              </w:rPr>
            </w:pPr>
            <w:r w:rsidRPr="00E07868">
              <w:rPr>
                <w:rFonts w:asciiTheme="minorHAnsi" w:hAnsiTheme="minorHAnsi" w:cstheme="minorHAnsi"/>
                <w:iCs/>
                <w:sz w:val="22"/>
                <w:szCs w:val="22"/>
              </w:rPr>
              <w:t xml:space="preserve">There will be no direct benefit to you for your participation in this study. However, we hope that the information obtained from this study may be useful </w:t>
            </w:r>
            <w:r w:rsidRPr="00E07868" w:rsidR="00E07868">
              <w:rPr>
                <w:rFonts w:asciiTheme="minorHAnsi" w:hAnsiTheme="minorHAnsi" w:cstheme="minorHAnsi"/>
                <w:iCs/>
                <w:sz w:val="22"/>
                <w:szCs w:val="22"/>
              </w:rPr>
              <w:t>to improve how we assess activities and ultimately improve</w:t>
            </w:r>
            <w:r w:rsidRPr="00E07868">
              <w:rPr>
                <w:rFonts w:asciiTheme="minorHAnsi" w:hAnsiTheme="minorHAnsi" w:cstheme="minorHAnsi"/>
                <w:iCs/>
                <w:sz w:val="22"/>
                <w:szCs w:val="22"/>
              </w:rPr>
              <w:t xml:space="preserve"> treatment and research. </w:t>
            </w:r>
          </w:p>
          <w:p w:rsidRPr="00E07868" w:rsidR="00E07868" w:rsidP="00E07868" w:rsidRDefault="00E07868" w14:paraId="0E8F4763" w14:textId="77777777">
            <w:pPr>
              <w:pStyle w:val="NormalWeb"/>
              <w:spacing w:before="0" w:beforeAutospacing="0" w:after="0" w:afterAutospacing="0"/>
              <w:rPr>
                <w:rFonts w:asciiTheme="minorHAnsi" w:hAnsiTheme="minorHAnsi" w:cstheme="minorHAnsi"/>
                <w:b/>
                <w:bCs/>
                <w:sz w:val="22"/>
                <w:szCs w:val="22"/>
              </w:rPr>
            </w:pPr>
          </w:p>
        </w:tc>
      </w:tr>
      <w:tr w:rsidRPr="00E07868" w:rsidR="00001ACC" w:rsidTr="7D747E41" w14:paraId="041FC0C6" w14:textId="77777777">
        <w:trPr>
          <w:trHeight w:val="487"/>
        </w:trPr>
        <w:tc>
          <w:tcPr>
            <w:tcW w:w="5000" w:type="pct"/>
            <w:tcMar/>
            <w:vAlign w:val="center"/>
          </w:tcPr>
          <w:p w:rsidRPr="00E07868" w:rsidR="00001ACC" w:rsidP="00E07868" w:rsidRDefault="00001ACC" w14:paraId="39C2E032" w14:textId="77777777">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sz w:val="22"/>
                <w:szCs w:val="22"/>
                <w:lang w:val="en-GB"/>
              </w:rPr>
            </w:pPr>
            <w:r w:rsidRPr="00E07868">
              <w:rPr>
                <w:rFonts w:asciiTheme="minorHAnsi" w:hAnsiTheme="minorHAnsi" w:cstheme="minorHAnsi"/>
                <w:b/>
                <w:sz w:val="22"/>
                <w:szCs w:val="22"/>
                <w:lang w:val="en-GB"/>
              </w:rPr>
              <w:t>Will my taking part in this study be kept confidential?</w:t>
            </w:r>
          </w:p>
        </w:tc>
      </w:tr>
      <w:tr w:rsidRPr="00E07868" w:rsidR="00001ACC" w:rsidTr="7D747E41" w14:paraId="7D6DA269" w14:textId="77777777">
        <w:trPr>
          <w:trHeight w:val="487"/>
        </w:trPr>
        <w:tc>
          <w:tcPr>
            <w:tcW w:w="5000" w:type="pct"/>
            <w:tcMar/>
            <w:vAlign w:val="center"/>
          </w:tcPr>
          <w:p w:rsidRPr="00E07868" w:rsidR="00001ACC" w:rsidP="00E07868" w:rsidRDefault="00001ACC" w14:paraId="513320E7" w14:textId="77777777">
            <w:pPr>
              <w:rPr>
                <w:rFonts w:asciiTheme="minorHAnsi" w:hAnsiTheme="minorHAnsi" w:cstheme="minorHAnsi"/>
                <w:sz w:val="22"/>
                <w:szCs w:val="22"/>
                <w:lang w:val="en-GB"/>
              </w:rPr>
            </w:pPr>
          </w:p>
          <w:p w:rsidRPr="00E07868" w:rsidR="00001ACC" w:rsidP="7D747E41" w:rsidRDefault="00001ACC" w14:paraId="318227DE" w14:textId="7EC275F5" w14:noSpellErr="1">
            <w:pPr>
              <w:pStyle w:val="NoSpacing"/>
              <w:rPr>
                <w:rFonts w:ascii="Calibri" w:hAnsi="Calibri" w:cs="Calibri" w:asciiTheme="minorAscii" w:hAnsiTheme="minorAscii" w:cstheme="minorAscii"/>
                <w:sz w:val="22"/>
                <w:szCs w:val="22"/>
                <w:lang w:val="en-US"/>
              </w:rPr>
            </w:pPr>
            <w:r w:rsidRPr="7D747E41" w:rsidR="00001ACC">
              <w:rPr>
                <w:rFonts w:ascii="Calibri" w:hAnsi="Calibri" w:cs="Calibri" w:asciiTheme="minorAscii" w:hAnsiTheme="minorAscii" w:cstheme="minorAscii"/>
                <w:sz w:val="22"/>
                <w:szCs w:val="22"/>
                <w:lang w:val="en-US"/>
              </w:rPr>
              <w:t xml:space="preserve">Your responses to this survey will be anonymous. Please do not write any identifying information on your questionnaire. The only information the questionnaire asks for is your sex, age, </w:t>
            </w:r>
            <w:r w:rsidRPr="7D747E41" w:rsidR="00E07868">
              <w:rPr>
                <w:rFonts w:ascii="Calibri" w:hAnsi="Calibri" w:cs="Calibri" w:asciiTheme="minorAscii" w:hAnsiTheme="minorAscii" w:cstheme="minorAscii"/>
                <w:sz w:val="22"/>
                <w:szCs w:val="22"/>
                <w:lang w:val="en-US"/>
              </w:rPr>
              <w:t>background</w:t>
            </w:r>
            <w:r w:rsidRPr="7D747E41" w:rsidR="00E07868">
              <w:rPr>
                <w:rFonts w:ascii="Calibri" w:hAnsi="Calibri" w:cs="Calibri" w:asciiTheme="minorAscii" w:hAnsiTheme="minorAscii" w:cstheme="minorAscii"/>
                <w:sz w:val="22"/>
                <w:szCs w:val="22"/>
                <w:lang w:val="en-US"/>
              </w:rPr>
              <w:t xml:space="preserve"> </w:t>
            </w:r>
            <w:r w:rsidRPr="7D747E41" w:rsidR="00001ACC">
              <w:rPr>
                <w:rFonts w:ascii="Calibri" w:hAnsi="Calibri" w:cs="Calibri" w:asciiTheme="minorAscii" w:hAnsiTheme="minorAscii" w:cstheme="minorAscii"/>
                <w:sz w:val="22"/>
                <w:szCs w:val="22"/>
                <w:lang w:val="en-US"/>
              </w:rPr>
              <w:t xml:space="preserve">and the questionnaire items. There are no identifying questions included in this questionnaire. </w:t>
            </w:r>
          </w:p>
          <w:p w:rsidRPr="00E07868" w:rsidR="00001ACC" w:rsidP="00E07868" w:rsidRDefault="00001ACC" w14:paraId="69404357" w14:textId="77777777">
            <w:pPr>
              <w:pStyle w:val="NoSpacing"/>
              <w:rPr>
                <w:rFonts w:asciiTheme="minorHAnsi" w:hAnsiTheme="minorHAnsi" w:cstheme="minorHAnsi"/>
                <w:sz w:val="22"/>
                <w:szCs w:val="22"/>
              </w:rPr>
            </w:pPr>
          </w:p>
          <w:p w:rsidRPr="00E07868" w:rsidR="00001ACC" w:rsidP="00E07868" w:rsidRDefault="00001ACC" w14:paraId="61645CAF" w14:textId="77777777">
            <w:pPr>
              <w:pStyle w:val="NoSpacing"/>
              <w:rPr>
                <w:rFonts w:asciiTheme="minorHAnsi" w:hAnsiTheme="minorHAnsi" w:cstheme="minorHAnsi"/>
                <w:sz w:val="22"/>
                <w:szCs w:val="22"/>
              </w:rPr>
            </w:pPr>
            <w:r w:rsidRPr="00E07868">
              <w:rPr>
                <w:rFonts w:asciiTheme="minorHAnsi" w:hAnsiTheme="minorHAnsi" w:cstheme="minorHAnsi"/>
                <w:sz w:val="22"/>
                <w:szCs w:val="22"/>
              </w:rPr>
              <w:t>Participant data will be kept confidential and will be stored in a secure database from the University of Glasgow.</w:t>
            </w:r>
          </w:p>
          <w:p w:rsidRPr="00E07868" w:rsidR="00001ACC" w:rsidP="00E07868" w:rsidRDefault="00001ACC" w14:paraId="62449DFB" w14:textId="77777777">
            <w:pPr>
              <w:jc w:val="both"/>
              <w:rPr>
                <w:rFonts w:asciiTheme="minorHAnsi" w:hAnsiTheme="minorHAnsi" w:cstheme="minorHAnsi"/>
                <w:sz w:val="22"/>
                <w:szCs w:val="22"/>
                <w:lang w:val="en-GB"/>
              </w:rPr>
            </w:pPr>
          </w:p>
        </w:tc>
      </w:tr>
      <w:tr w:rsidRPr="00E07868" w:rsidR="00001ACC" w:rsidTr="7D747E41" w14:paraId="030C5B7A" w14:textId="77777777">
        <w:trPr>
          <w:trHeight w:val="487"/>
        </w:trPr>
        <w:tc>
          <w:tcPr>
            <w:tcW w:w="5000" w:type="pct"/>
            <w:tcMar/>
            <w:vAlign w:val="center"/>
          </w:tcPr>
          <w:p w:rsidRPr="00E07868" w:rsidR="00001ACC" w:rsidP="00E07868" w:rsidRDefault="00001ACC" w14:paraId="71FC9C7D" w14:textId="77777777">
            <w:pPr>
              <w:numPr>
                <w:ilvl w:val="0"/>
                <w:numId w:val="1"/>
              </w:numPr>
              <w:ind w:left="714" w:hanging="357"/>
              <w:rPr>
                <w:rFonts w:asciiTheme="minorHAnsi" w:hAnsiTheme="minorHAnsi" w:cstheme="minorHAnsi"/>
                <w:b/>
                <w:sz w:val="22"/>
                <w:szCs w:val="22"/>
                <w:lang w:val="en-GB"/>
              </w:rPr>
            </w:pPr>
            <w:r w:rsidRPr="00E07868">
              <w:rPr>
                <w:rFonts w:asciiTheme="minorHAnsi" w:hAnsiTheme="minorHAnsi" w:cstheme="minorHAnsi"/>
                <w:b/>
                <w:sz w:val="22"/>
                <w:szCs w:val="22"/>
                <w:lang w:val="en-GB"/>
              </w:rPr>
              <w:t xml:space="preserve"> What will happen to my data? </w:t>
            </w:r>
          </w:p>
        </w:tc>
      </w:tr>
      <w:tr w:rsidRPr="00E07868" w:rsidR="00001ACC" w:rsidTr="7D747E41" w14:paraId="4D7D5999" w14:textId="77777777">
        <w:trPr>
          <w:trHeight w:val="487"/>
        </w:trPr>
        <w:tc>
          <w:tcPr>
            <w:tcW w:w="5000" w:type="pct"/>
            <w:tcMar/>
            <w:vAlign w:val="center"/>
          </w:tcPr>
          <w:p w:rsidRPr="00E07868" w:rsidR="00001ACC" w:rsidP="00E07868" w:rsidRDefault="00001ACC" w14:paraId="0C1E18BC" w14:textId="77777777">
            <w:pPr>
              <w:jc w:val="both"/>
              <w:rPr>
                <w:rFonts w:asciiTheme="minorHAnsi" w:hAnsiTheme="minorHAnsi" w:cstheme="minorHAnsi"/>
                <w:iCs/>
                <w:sz w:val="22"/>
                <w:szCs w:val="22"/>
                <w:lang w:val="en-GB" w:eastAsia="en-GB"/>
              </w:rPr>
            </w:pPr>
          </w:p>
          <w:p w:rsidRPr="00E07868" w:rsidR="00001ACC" w:rsidP="00E07868" w:rsidRDefault="00001ACC" w14:paraId="79A7ADBA" w14:textId="05343883">
            <w:pPr>
              <w:jc w:val="both"/>
              <w:rPr>
                <w:rFonts w:asciiTheme="minorHAnsi" w:hAnsiTheme="minorHAnsi" w:cstheme="minorHAnsi"/>
                <w:iCs/>
                <w:sz w:val="22"/>
                <w:szCs w:val="22"/>
                <w:lang w:val="en-GB" w:eastAsia="en-GB"/>
              </w:rPr>
            </w:pPr>
            <w:r w:rsidRPr="00E07868">
              <w:rPr>
                <w:rFonts w:asciiTheme="minorHAnsi" w:hAnsiTheme="minorHAnsi" w:cstheme="minorHAnsi"/>
                <w:iCs/>
                <w:sz w:val="22"/>
                <w:szCs w:val="22"/>
                <w:lang w:val="en-GB" w:eastAsia="en-GB"/>
              </w:rPr>
              <w:t xml:space="preserve">We do not collect identifiable information from you </w:t>
            </w:r>
            <w:proofErr w:type="gramStart"/>
            <w:r w:rsidRPr="00E07868">
              <w:rPr>
                <w:rFonts w:asciiTheme="minorHAnsi" w:hAnsiTheme="minorHAnsi" w:cstheme="minorHAnsi"/>
                <w:iCs/>
                <w:sz w:val="22"/>
                <w:szCs w:val="22"/>
                <w:lang w:val="en-GB" w:eastAsia="en-GB"/>
              </w:rPr>
              <w:t>in order to</w:t>
            </w:r>
            <w:proofErr w:type="gramEnd"/>
            <w:r w:rsidRPr="00E07868">
              <w:rPr>
                <w:rFonts w:asciiTheme="minorHAnsi" w:hAnsiTheme="minorHAnsi" w:cstheme="minorHAnsi"/>
                <w:iCs/>
                <w:sz w:val="22"/>
                <w:szCs w:val="22"/>
                <w:lang w:val="en-GB" w:eastAsia="en-GB"/>
              </w:rPr>
              <w:t xml:space="preserve"> undertake this study. Nonetheless, the University is responsible for looking after the information and using it properly. We may keep the given information about you and will not pass this information to a third party without your express permission.</w:t>
            </w:r>
          </w:p>
          <w:p w:rsidRPr="00E07868" w:rsidR="00001ACC" w:rsidP="00E07868" w:rsidRDefault="00001ACC" w14:paraId="30C0A9B4" w14:textId="77777777">
            <w:pPr>
              <w:jc w:val="both"/>
              <w:rPr>
                <w:rFonts w:asciiTheme="minorHAnsi" w:hAnsiTheme="minorHAnsi" w:cstheme="minorHAnsi"/>
                <w:iCs/>
                <w:sz w:val="22"/>
                <w:szCs w:val="22"/>
                <w:lang w:val="en-GB" w:eastAsia="en-GB"/>
              </w:rPr>
            </w:pPr>
            <w:r w:rsidRPr="00E07868">
              <w:rPr>
                <w:rFonts w:asciiTheme="minorHAnsi" w:hAnsiTheme="minorHAnsi" w:cstheme="minorHAnsi"/>
                <w:iCs/>
                <w:sz w:val="22"/>
                <w:szCs w:val="22"/>
                <w:lang w:val="en-GB" w:eastAsia="en-GB"/>
              </w:rPr>
              <w:t xml:space="preserve">Your rights to access, change or move the information we store may be limited, as we need to manage your information in specific ways </w:t>
            </w:r>
            <w:proofErr w:type="gramStart"/>
            <w:r w:rsidRPr="00E07868">
              <w:rPr>
                <w:rFonts w:asciiTheme="minorHAnsi" w:hAnsiTheme="minorHAnsi" w:cstheme="minorHAnsi"/>
                <w:iCs/>
                <w:sz w:val="22"/>
                <w:szCs w:val="22"/>
                <w:lang w:val="en-GB" w:eastAsia="en-GB"/>
              </w:rPr>
              <w:t>in order for</w:t>
            </w:r>
            <w:proofErr w:type="gramEnd"/>
            <w:r w:rsidRPr="00E07868">
              <w:rPr>
                <w:rFonts w:asciiTheme="minorHAnsi" w:hAnsiTheme="minorHAnsi" w:cstheme="minorHAnsi"/>
                <w:iCs/>
                <w:sz w:val="22"/>
                <w:szCs w:val="22"/>
                <w:lang w:val="en-GB" w:eastAsia="en-GB"/>
              </w:rPr>
              <w:t xml:space="preserve"> the research to be reliable and accurate. If you withdraw from the study, we will keep the information about you that we have already obtained, which is not identifiable information. </w:t>
            </w:r>
          </w:p>
          <w:p w:rsidRPr="00E07868" w:rsidR="00001ACC" w:rsidP="00E07868" w:rsidRDefault="00001ACC" w14:paraId="6A3B33BB" w14:textId="77777777">
            <w:pPr>
              <w:jc w:val="both"/>
              <w:rPr>
                <w:rFonts w:asciiTheme="minorHAnsi" w:hAnsiTheme="minorHAnsi" w:cstheme="minorHAnsi"/>
                <w:iCs/>
                <w:sz w:val="22"/>
                <w:szCs w:val="22"/>
              </w:rPr>
            </w:pPr>
            <w:r w:rsidRPr="00E07868">
              <w:rPr>
                <w:rFonts w:asciiTheme="minorHAnsi" w:hAnsiTheme="minorHAnsi" w:cstheme="minorHAnsi"/>
                <w:iCs/>
                <w:sz w:val="22"/>
                <w:szCs w:val="22"/>
                <w:lang w:val="en-GB" w:eastAsia="en-GB"/>
              </w:rPr>
              <w:t xml:space="preserve">Researchers from the University of Glasgow collect, </w:t>
            </w:r>
            <w:proofErr w:type="gramStart"/>
            <w:r w:rsidRPr="00E07868">
              <w:rPr>
                <w:rFonts w:asciiTheme="minorHAnsi" w:hAnsiTheme="minorHAnsi" w:cstheme="minorHAnsi"/>
                <w:iCs/>
                <w:sz w:val="22"/>
                <w:szCs w:val="22"/>
                <w:lang w:val="en-GB" w:eastAsia="en-GB"/>
              </w:rPr>
              <w:t>store</w:t>
            </w:r>
            <w:proofErr w:type="gramEnd"/>
            <w:r w:rsidRPr="00E07868">
              <w:rPr>
                <w:rFonts w:asciiTheme="minorHAnsi" w:hAnsiTheme="minorHAnsi" w:cstheme="minorHAnsi"/>
                <w:iCs/>
                <w:sz w:val="22"/>
                <w:szCs w:val="22"/>
                <w:lang w:val="en-GB" w:eastAsia="en-GB"/>
              </w:rPr>
              <w:t xml:space="preserve"> and process all personal information in accordance with the General Data Protection Regulation (2018).</w:t>
            </w:r>
          </w:p>
          <w:p w:rsidRPr="00E07868" w:rsidR="00001ACC" w:rsidP="00E07868" w:rsidRDefault="00001ACC" w14:paraId="7C3C88DD" w14:textId="77777777">
            <w:pPr>
              <w:jc w:val="both"/>
              <w:rPr>
                <w:rFonts w:asciiTheme="minorHAnsi" w:hAnsiTheme="minorHAnsi" w:cstheme="minorHAnsi"/>
                <w:iCs/>
                <w:sz w:val="22"/>
                <w:szCs w:val="22"/>
              </w:rPr>
            </w:pPr>
            <w:r w:rsidRPr="00E07868">
              <w:rPr>
                <w:rFonts w:asciiTheme="minorHAnsi" w:hAnsiTheme="minorHAnsi" w:cstheme="minorHAnsi"/>
                <w:iCs/>
                <w:sz w:val="22"/>
                <w:szCs w:val="22"/>
                <w:lang w:val="en-GB" w:eastAsia="en-GB"/>
              </w:rPr>
              <w:t>All study data will be held in accordance with The General Data Protection Regulation (2018)</w:t>
            </w:r>
          </w:p>
          <w:p w:rsidRPr="00E07868" w:rsidR="00001ACC" w:rsidP="00E07868" w:rsidRDefault="00001ACC" w14:paraId="395B70C2" w14:textId="77777777">
            <w:pPr>
              <w:jc w:val="both"/>
              <w:rPr>
                <w:rFonts w:asciiTheme="minorHAnsi" w:hAnsiTheme="minorHAnsi" w:cstheme="minorHAnsi"/>
                <w:iCs/>
                <w:sz w:val="22"/>
                <w:szCs w:val="22"/>
              </w:rPr>
            </w:pPr>
            <w:r w:rsidRPr="00E07868">
              <w:rPr>
                <w:rFonts w:asciiTheme="minorHAnsi" w:hAnsiTheme="minorHAnsi" w:cstheme="minorHAnsi"/>
                <w:iCs/>
                <w:sz w:val="22"/>
                <w:szCs w:val="22"/>
                <w:lang w:val="en-GB" w:eastAsia="en-GB"/>
              </w:rPr>
              <w:lastRenderedPageBreak/>
              <w:t xml:space="preserve">The data </w:t>
            </w:r>
            <w:r w:rsidRPr="00E07868">
              <w:rPr>
                <w:rFonts w:asciiTheme="minorHAnsi" w:hAnsiTheme="minorHAnsi" w:cstheme="minorHAnsi"/>
                <w:iCs/>
                <w:sz w:val="22"/>
                <w:szCs w:val="22"/>
              </w:rPr>
              <w:t>will be stored in archiving facilities in line with the University of Glasgow retention policy of up to 10 years. After this period, further retention may be agreed, or your data will be securely destroyed in accordance with the relevant standard procedures.</w:t>
            </w:r>
          </w:p>
          <w:p w:rsidRPr="00E07868" w:rsidR="00001ACC" w:rsidP="00E07868" w:rsidRDefault="00001ACC" w14:paraId="0401A0AA" w14:textId="77777777">
            <w:pPr>
              <w:rPr>
                <w:rFonts w:asciiTheme="minorHAnsi" w:hAnsiTheme="minorHAnsi" w:cstheme="minorHAnsi"/>
                <w:sz w:val="22"/>
                <w:szCs w:val="22"/>
              </w:rPr>
            </w:pPr>
          </w:p>
        </w:tc>
      </w:tr>
      <w:tr w:rsidRPr="00E07868" w:rsidR="00001ACC" w:rsidTr="7D747E41" w14:paraId="0E61BCF2" w14:textId="77777777">
        <w:trPr>
          <w:trHeight w:val="487"/>
        </w:trPr>
        <w:tc>
          <w:tcPr>
            <w:tcW w:w="5000" w:type="pct"/>
            <w:tcMar/>
            <w:vAlign w:val="center"/>
          </w:tcPr>
          <w:p w:rsidRPr="00E07868" w:rsidR="00001ACC" w:rsidP="00E07868" w:rsidRDefault="00001ACC" w14:paraId="5CE31321" w14:textId="77777777">
            <w:pPr>
              <w:numPr>
                <w:ilvl w:val="0"/>
                <w:numId w:val="1"/>
              </w:numPr>
              <w:ind w:left="714" w:hanging="357"/>
              <w:rPr>
                <w:rFonts w:asciiTheme="minorHAnsi" w:hAnsiTheme="minorHAnsi" w:cstheme="minorHAnsi"/>
                <w:b/>
                <w:sz w:val="22"/>
                <w:szCs w:val="22"/>
                <w:lang w:val="en-GB"/>
              </w:rPr>
            </w:pPr>
            <w:r w:rsidRPr="00E07868">
              <w:rPr>
                <w:rFonts w:asciiTheme="minorHAnsi" w:hAnsiTheme="minorHAnsi" w:cstheme="minorHAnsi"/>
                <w:b/>
                <w:sz w:val="22"/>
                <w:szCs w:val="22"/>
                <w:lang w:val="en-GB"/>
              </w:rPr>
              <w:lastRenderedPageBreak/>
              <w:t>What will happen to the results of the research study?</w:t>
            </w:r>
          </w:p>
        </w:tc>
      </w:tr>
      <w:tr w:rsidRPr="00E07868" w:rsidR="00001ACC" w:rsidTr="7D747E41" w14:paraId="7B2A5B82" w14:textId="77777777">
        <w:trPr>
          <w:trHeight w:val="487"/>
        </w:trPr>
        <w:tc>
          <w:tcPr>
            <w:tcW w:w="5000" w:type="pct"/>
            <w:tcMar/>
            <w:vAlign w:val="center"/>
          </w:tcPr>
          <w:p w:rsidRPr="00E07868" w:rsidR="00001ACC" w:rsidP="00E07868" w:rsidRDefault="00001ACC" w14:paraId="569A4F3A" w14:textId="77777777">
            <w:pPr>
              <w:jc w:val="both"/>
              <w:rPr>
                <w:rFonts w:asciiTheme="minorHAnsi" w:hAnsiTheme="minorHAnsi" w:cstheme="minorHAnsi"/>
                <w:sz w:val="22"/>
                <w:szCs w:val="22"/>
                <w:lang w:val="en-GB"/>
              </w:rPr>
            </w:pPr>
          </w:p>
          <w:p w:rsidRPr="00E07868" w:rsidR="00001ACC" w:rsidP="00E07868" w:rsidRDefault="00001ACC" w14:paraId="505C2CAA" w14:textId="3F689A7C">
            <w:pPr>
              <w:jc w:val="both"/>
              <w:rPr>
                <w:rFonts w:asciiTheme="minorHAnsi" w:hAnsiTheme="minorHAnsi" w:cstheme="minorHAnsi"/>
                <w:sz w:val="22"/>
                <w:szCs w:val="22"/>
                <w:lang w:val="en-GB"/>
              </w:rPr>
            </w:pPr>
            <w:r w:rsidRPr="00E07868">
              <w:rPr>
                <w:rFonts w:asciiTheme="minorHAnsi" w:hAnsiTheme="minorHAnsi" w:cstheme="minorHAnsi"/>
                <w:sz w:val="22"/>
                <w:szCs w:val="22"/>
                <w:lang w:val="en-GB"/>
              </w:rPr>
              <w:t xml:space="preserve">The results of this questionnaire will be used for a review and assessment of extended activities of daily living scales to identify which questions are a significant measure for the daily functioning of older adults. Subsequently, a novel and improved </w:t>
            </w:r>
            <w:proofErr w:type="spellStart"/>
            <w:r w:rsidRPr="00E07868">
              <w:rPr>
                <w:rFonts w:asciiTheme="minorHAnsi" w:hAnsiTheme="minorHAnsi" w:cstheme="minorHAnsi"/>
                <w:sz w:val="22"/>
                <w:szCs w:val="22"/>
                <w:lang w:val="en-GB"/>
              </w:rPr>
              <w:t>eADL</w:t>
            </w:r>
            <w:proofErr w:type="spellEnd"/>
            <w:r w:rsidRPr="00E07868">
              <w:rPr>
                <w:rFonts w:asciiTheme="minorHAnsi" w:hAnsiTheme="minorHAnsi" w:cstheme="minorHAnsi"/>
                <w:sz w:val="22"/>
                <w:szCs w:val="22"/>
                <w:lang w:val="en-GB"/>
              </w:rPr>
              <w:t xml:space="preserve"> scale can be made </w:t>
            </w:r>
            <w:proofErr w:type="gramStart"/>
            <w:r w:rsidRPr="00E07868">
              <w:rPr>
                <w:rFonts w:asciiTheme="minorHAnsi" w:hAnsiTheme="minorHAnsi" w:cstheme="minorHAnsi"/>
                <w:sz w:val="22"/>
                <w:szCs w:val="22"/>
                <w:lang w:val="en-GB"/>
              </w:rPr>
              <w:t>in order to</w:t>
            </w:r>
            <w:proofErr w:type="gramEnd"/>
            <w:r w:rsidRPr="00E07868">
              <w:rPr>
                <w:rFonts w:asciiTheme="minorHAnsi" w:hAnsiTheme="minorHAnsi" w:cstheme="minorHAnsi"/>
                <w:sz w:val="22"/>
                <w:szCs w:val="22"/>
                <w:lang w:val="en-GB"/>
              </w:rPr>
              <w:t xml:space="preserve"> assess the function of daily activities of older people in the modern day. </w:t>
            </w:r>
          </w:p>
        </w:tc>
      </w:tr>
      <w:tr w:rsidRPr="00E07868" w:rsidR="00001ACC" w:rsidTr="7D747E41" w14:paraId="24B3C5B2" w14:textId="77777777">
        <w:trPr>
          <w:trHeight w:val="487"/>
        </w:trPr>
        <w:tc>
          <w:tcPr>
            <w:tcW w:w="5000" w:type="pct"/>
            <w:tcMar/>
            <w:vAlign w:val="center"/>
          </w:tcPr>
          <w:p w:rsidRPr="00E07868" w:rsidR="00001ACC" w:rsidP="00E07868" w:rsidRDefault="00001ACC" w14:paraId="23057DB1" w14:textId="77777777">
            <w:pPr>
              <w:numPr>
                <w:ilvl w:val="0"/>
                <w:numId w:val="1"/>
              </w:numPr>
              <w:ind w:left="714" w:hanging="357"/>
              <w:rPr>
                <w:rFonts w:asciiTheme="minorHAnsi" w:hAnsiTheme="minorHAnsi" w:cstheme="minorHAnsi"/>
                <w:b/>
                <w:sz w:val="22"/>
                <w:szCs w:val="22"/>
                <w:lang w:val="en-GB"/>
              </w:rPr>
            </w:pPr>
            <w:r w:rsidRPr="00E07868">
              <w:rPr>
                <w:rFonts w:asciiTheme="minorHAnsi" w:hAnsiTheme="minorHAnsi" w:cstheme="minorHAnsi"/>
                <w:b/>
                <w:sz w:val="22"/>
                <w:szCs w:val="22"/>
                <w:lang w:val="en-GB"/>
              </w:rPr>
              <w:t>Who is organising and funding the research?</w:t>
            </w:r>
          </w:p>
        </w:tc>
      </w:tr>
      <w:tr w:rsidRPr="00E07868" w:rsidR="00001ACC" w:rsidTr="7D747E41" w14:paraId="379B95A3" w14:textId="77777777">
        <w:trPr>
          <w:trHeight w:val="487"/>
        </w:trPr>
        <w:tc>
          <w:tcPr>
            <w:tcW w:w="5000" w:type="pct"/>
            <w:tcMar/>
            <w:vAlign w:val="center"/>
          </w:tcPr>
          <w:p w:rsidRPr="00E07868" w:rsidR="00001ACC" w:rsidP="00E07868" w:rsidRDefault="00001ACC" w14:paraId="1FB401B4" w14:textId="0FF48A26">
            <w:pPr>
              <w:rPr>
                <w:rFonts w:asciiTheme="minorHAnsi" w:hAnsiTheme="minorHAnsi" w:cstheme="minorHAnsi"/>
                <w:sz w:val="22"/>
                <w:szCs w:val="22"/>
              </w:rPr>
            </w:pPr>
            <w:r w:rsidRPr="00E07868">
              <w:rPr>
                <w:rFonts w:asciiTheme="minorHAnsi" w:hAnsiTheme="minorHAnsi" w:cstheme="minorHAnsi"/>
                <w:sz w:val="22"/>
                <w:szCs w:val="22"/>
              </w:rPr>
              <w:t xml:space="preserve">The </w:t>
            </w:r>
            <w:r w:rsidRPr="00E07868" w:rsidR="00E07868">
              <w:rPr>
                <w:rFonts w:asciiTheme="minorHAnsi" w:hAnsiTheme="minorHAnsi" w:cstheme="minorHAnsi"/>
                <w:sz w:val="22"/>
                <w:szCs w:val="22"/>
              </w:rPr>
              <w:t xml:space="preserve">School </w:t>
            </w:r>
            <w:r w:rsidRPr="00E07868">
              <w:rPr>
                <w:rFonts w:asciiTheme="minorHAnsi" w:hAnsiTheme="minorHAnsi" w:cstheme="minorHAnsi"/>
                <w:sz w:val="22"/>
                <w:szCs w:val="22"/>
              </w:rPr>
              <w:t xml:space="preserve">of Cardiovascular and </w:t>
            </w:r>
            <w:r w:rsidRPr="00E07868" w:rsidR="00E07868">
              <w:rPr>
                <w:rFonts w:asciiTheme="minorHAnsi" w:hAnsiTheme="minorHAnsi" w:cstheme="minorHAnsi"/>
                <w:sz w:val="22"/>
                <w:szCs w:val="22"/>
              </w:rPr>
              <w:t xml:space="preserve">Metabolic </w:t>
            </w:r>
            <w:proofErr w:type="gramStart"/>
            <w:r w:rsidRPr="00E07868" w:rsidR="00E07868">
              <w:rPr>
                <w:rFonts w:asciiTheme="minorHAnsi" w:hAnsiTheme="minorHAnsi" w:cstheme="minorHAnsi"/>
                <w:sz w:val="22"/>
                <w:szCs w:val="22"/>
              </w:rPr>
              <w:t xml:space="preserve">Health </w:t>
            </w:r>
            <w:r w:rsidRPr="00E07868">
              <w:rPr>
                <w:rFonts w:asciiTheme="minorHAnsi" w:hAnsiTheme="minorHAnsi" w:cstheme="minorHAnsi"/>
                <w:sz w:val="22"/>
                <w:szCs w:val="22"/>
              </w:rPr>
              <w:t xml:space="preserve"> at</w:t>
            </w:r>
            <w:proofErr w:type="gramEnd"/>
            <w:r w:rsidRPr="00E07868">
              <w:rPr>
                <w:rFonts w:asciiTheme="minorHAnsi" w:hAnsiTheme="minorHAnsi" w:cstheme="minorHAnsi"/>
                <w:sz w:val="22"/>
                <w:szCs w:val="22"/>
              </w:rPr>
              <w:t xml:space="preserve"> The University of Glasgow</w:t>
            </w:r>
          </w:p>
          <w:p w:rsidRPr="00E07868" w:rsidR="00001ACC" w:rsidP="00E07868" w:rsidRDefault="00001ACC" w14:paraId="52A24E1D" w14:textId="77777777">
            <w:pPr>
              <w:jc w:val="both"/>
              <w:rPr>
                <w:rFonts w:asciiTheme="minorHAnsi" w:hAnsiTheme="minorHAnsi" w:cstheme="minorHAnsi"/>
                <w:sz w:val="22"/>
                <w:szCs w:val="22"/>
              </w:rPr>
            </w:pPr>
          </w:p>
        </w:tc>
      </w:tr>
      <w:tr w:rsidRPr="00E07868" w:rsidR="00001ACC" w:rsidTr="7D747E41" w14:paraId="30F0B6E6" w14:textId="77777777">
        <w:trPr>
          <w:trHeight w:val="487"/>
        </w:trPr>
        <w:tc>
          <w:tcPr>
            <w:tcW w:w="5000" w:type="pct"/>
            <w:tcMar/>
            <w:vAlign w:val="center"/>
          </w:tcPr>
          <w:p w:rsidRPr="00E07868" w:rsidR="00001ACC" w:rsidP="00E07868" w:rsidRDefault="00001ACC" w14:paraId="66C865A7" w14:textId="77777777">
            <w:pPr>
              <w:numPr>
                <w:ilvl w:val="0"/>
                <w:numId w:val="1"/>
              </w:numPr>
              <w:ind w:left="714" w:hanging="357"/>
              <w:jc w:val="both"/>
              <w:rPr>
                <w:rFonts w:asciiTheme="minorHAnsi" w:hAnsiTheme="minorHAnsi" w:cstheme="minorHAnsi"/>
                <w:b/>
                <w:sz w:val="22"/>
                <w:szCs w:val="22"/>
                <w:lang w:val="en-GB"/>
              </w:rPr>
            </w:pPr>
            <w:r w:rsidRPr="00E07868">
              <w:rPr>
                <w:rFonts w:asciiTheme="minorHAnsi" w:hAnsiTheme="minorHAnsi" w:cstheme="minorHAnsi"/>
                <w:b/>
                <w:sz w:val="22"/>
                <w:szCs w:val="22"/>
                <w:lang w:val="en-GB"/>
              </w:rPr>
              <w:t>Who has reviewed the study?</w:t>
            </w:r>
          </w:p>
        </w:tc>
      </w:tr>
      <w:tr w:rsidRPr="00E07868" w:rsidR="00001ACC" w:rsidTr="7D747E41" w14:paraId="6B622D62" w14:textId="77777777">
        <w:trPr>
          <w:trHeight w:val="487"/>
        </w:trPr>
        <w:tc>
          <w:tcPr>
            <w:tcW w:w="5000" w:type="pct"/>
            <w:tcMar/>
            <w:vAlign w:val="center"/>
          </w:tcPr>
          <w:p w:rsidR="00001ACC" w:rsidP="00E07868" w:rsidRDefault="00001ACC" w14:paraId="26A4E627" w14:textId="77777777">
            <w:pPr>
              <w:jc w:val="both"/>
              <w:rPr>
                <w:rFonts w:asciiTheme="minorHAnsi" w:hAnsiTheme="minorHAnsi" w:cstheme="minorHAnsi"/>
                <w:sz w:val="22"/>
                <w:szCs w:val="22"/>
                <w:lang w:val="en-GB"/>
              </w:rPr>
            </w:pPr>
            <w:r w:rsidRPr="00E07868">
              <w:rPr>
                <w:rFonts w:asciiTheme="minorHAnsi" w:hAnsiTheme="minorHAnsi" w:cstheme="minorHAnsi"/>
                <w:sz w:val="22"/>
                <w:szCs w:val="22"/>
                <w:lang w:val="en-GB"/>
              </w:rPr>
              <w:t>The project has been reviewed by the College of Medical, Veterinary &amp; Life Sciences Ethics Committee.</w:t>
            </w:r>
          </w:p>
          <w:p w:rsidRPr="00E07868" w:rsidR="00E07868" w:rsidP="00E07868" w:rsidRDefault="00E07868" w14:paraId="1DA5595E" w14:textId="77777777">
            <w:pPr>
              <w:jc w:val="both"/>
              <w:rPr>
                <w:rFonts w:asciiTheme="minorHAnsi" w:hAnsiTheme="minorHAnsi" w:cstheme="minorHAnsi"/>
                <w:sz w:val="22"/>
                <w:szCs w:val="22"/>
                <w:lang w:val="en-GB"/>
              </w:rPr>
            </w:pPr>
          </w:p>
        </w:tc>
      </w:tr>
      <w:tr w:rsidRPr="00E07868" w:rsidR="00001ACC" w:rsidTr="7D747E41" w14:paraId="6C0A3508" w14:textId="77777777">
        <w:trPr>
          <w:trHeight w:val="487"/>
        </w:trPr>
        <w:tc>
          <w:tcPr>
            <w:tcW w:w="5000" w:type="pct"/>
            <w:tcMar/>
            <w:vAlign w:val="center"/>
          </w:tcPr>
          <w:p w:rsidRPr="00E07868" w:rsidR="00001ACC" w:rsidP="00E07868" w:rsidRDefault="00001ACC" w14:paraId="3073F852" w14:textId="77777777">
            <w:pPr>
              <w:numPr>
                <w:ilvl w:val="0"/>
                <w:numId w:val="1"/>
              </w:numPr>
              <w:ind w:left="714" w:hanging="357"/>
              <w:rPr>
                <w:rFonts w:asciiTheme="minorHAnsi" w:hAnsiTheme="minorHAnsi" w:cstheme="minorHAnsi"/>
                <w:b/>
                <w:sz w:val="22"/>
                <w:szCs w:val="22"/>
                <w:lang w:val="en-GB"/>
              </w:rPr>
            </w:pPr>
            <w:r w:rsidRPr="00E07868">
              <w:rPr>
                <w:rFonts w:asciiTheme="minorHAnsi" w:hAnsiTheme="minorHAnsi" w:cstheme="minorHAnsi"/>
                <w:b/>
                <w:sz w:val="22"/>
                <w:szCs w:val="22"/>
                <w:lang w:val="en-GB"/>
              </w:rPr>
              <w:t>Contact for Further Information</w:t>
            </w:r>
          </w:p>
        </w:tc>
      </w:tr>
      <w:tr w:rsidRPr="00E07868" w:rsidR="00001ACC" w:rsidTr="7D747E41" w14:paraId="0BFD9E1A" w14:textId="77777777">
        <w:trPr>
          <w:trHeight w:val="487"/>
        </w:trPr>
        <w:tc>
          <w:tcPr>
            <w:tcW w:w="5000" w:type="pct"/>
            <w:tcMar/>
            <w:vAlign w:val="center"/>
          </w:tcPr>
          <w:p w:rsidRPr="00E07868" w:rsidR="00001ACC" w:rsidP="00E07868" w:rsidRDefault="00001ACC" w14:paraId="5EA16C8A" w14:textId="77777777">
            <w:pPr>
              <w:rPr>
                <w:rFonts w:asciiTheme="minorHAnsi" w:hAnsiTheme="minorHAnsi" w:cstheme="minorHAnsi"/>
                <w:sz w:val="22"/>
                <w:szCs w:val="22"/>
                <w:u w:val="single"/>
              </w:rPr>
            </w:pPr>
          </w:p>
          <w:p w:rsidRPr="00E07868" w:rsidR="00001ACC" w:rsidP="00E07868" w:rsidRDefault="00001ACC" w14:paraId="71CDD50E" w14:textId="77777777">
            <w:pPr>
              <w:rPr>
                <w:rFonts w:asciiTheme="minorHAnsi" w:hAnsiTheme="minorHAnsi" w:cstheme="minorHAnsi"/>
                <w:sz w:val="22"/>
                <w:szCs w:val="22"/>
              </w:rPr>
            </w:pPr>
            <w:r w:rsidRPr="00E07868">
              <w:rPr>
                <w:rFonts w:asciiTheme="minorHAnsi" w:hAnsiTheme="minorHAnsi" w:cstheme="minorHAnsi"/>
                <w:sz w:val="22"/>
                <w:szCs w:val="22"/>
                <w:u w:val="single"/>
              </w:rPr>
              <w:t>Name</w:t>
            </w:r>
            <w:r w:rsidRPr="00E07868">
              <w:rPr>
                <w:rFonts w:asciiTheme="minorHAnsi" w:hAnsiTheme="minorHAnsi" w:cstheme="minorHAnsi"/>
                <w:sz w:val="22"/>
                <w:szCs w:val="22"/>
              </w:rPr>
              <w:t>: Eline Kelbling</w:t>
            </w:r>
          </w:p>
          <w:p w:rsidRPr="00E07868" w:rsidR="00001ACC" w:rsidP="00E07868" w:rsidRDefault="00001ACC" w14:paraId="00735BA6" w14:textId="77777777">
            <w:pPr>
              <w:rPr>
                <w:rFonts w:asciiTheme="minorHAnsi" w:hAnsiTheme="minorHAnsi" w:cstheme="minorHAnsi"/>
                <w:sz w:val="22"/>
                <w:szCs w:val="22"/>
              </w:rPr>
            </w:pPr>
            <w:r w:rsidRPr="00E07868">
              <w:rPr>
                <w:rFonts w:asciiTheme="minorHAnsi" w:hAnsiTheme="minorHAnsi" w:cstheme="minorHAnsi"/>
                <w:sz w:val="22"/>
                <w:szCs w:val="22"/>
                <w:u w:val="single"/>
              </w:rPr>
              <w:t>Department:</w:t>
            </w:r>
            <w:r w:rsidRPr="00E07868">
              <w:rPr>
                <w:rFonts w:asciiTheme="minorHAnsi" w:hAnsiTheme="minorHAnsi" w:cstheme="minorHAnsi"/>
                <w:sz w:val="22"/>
                <w:szCs w:val="22"/>
              </w:rPr>
              <w:t xml:space="preserve"> Institute of Cardiovascular and Medical Sciences at The University of Glasgow</w:t>
            </w:r>
          </w:p>
          <w:p w:rsidRPr="00E07868" w:rsidR="00001ACC" w:rsidP="00E07868" w:rsidRDefault="00001ACC" w14:paraId="648F8F99" w14:textId="35F6A0AE">
            <w:pPr>
              <w:rPr>
                <w:rFonts w:asciiTheme="minorHAnsi" w:hAnsiTheme="minorHAnsi" w:cstheme="minorHAnsi"/>
                <w:sz w:val="22"/>
                <w:szCs w:val="22"/>
              </w:rPr>
            </w:pPr>
            <w:r w:rsidRPr="00E07868">
              <w:rPr>
                <w:rFonts w:asciiTheme="minorHAnsi" w:hAnsiTheme="minorHAnsi" w:cstheme="minorHAnsi"/>
                <w:sz w:val="22"/>
                <w:szCs w:val="22"/>
                <w:u w:val="single"/>
              </w:rPr>
              <w:t>Address:</w:t>
            </w:r>
            <w:r w:rsidRPr="00E07868">
              <w:rPr>
                <w:rFonts w:asciiTheme="minorHAnsi" w:hAnsiTheme="minorHAnsi" w:cstheme="minorHAnsi"/>
                <w:sz w:val="22"/>
                <w:szCs w:val="22"/>
              </w:rPr>
              <w:t xml:space="preserve"> BHG Glasgow </w:t>
            </w:r>
            <w:r w:rsidRPr="00E07868" w:rsidR="00E07868">
              <w:rPr>
                <w:rFonts w:asciiTheme="minorHAnsi" w:hAnsiTheme="minorHAnsi" w:cstheme="minorHAnsi"/>
                <w:sz w:val="22"/>
                <w:szCs w:val="22"/>
              </w:rPr>
              <w:t>Cardiovascular</w:t>
            </w:r>
            <w:r w:rsidRPr="00E07868">
              <w:rPr>
                <w:rFonts w:asciiTheme="minorHAnsi" w:hAnsiTheme="minorHAnsi" w:cstheme="minorHAnsi"/>
                <w:sz w:val="22"/>
                <w:szCs w:val="22"/>
              </w:rPr>
              <w:t xml:space="preserve"> Research Centre (GCRC)</w:t>
            </w:r>
          </w:p>
          <w:p w:rsidRPr="00E07868" w:rsidR="00001ACC" w:rsidP="00E07868" w:rsidRDefault="00001ACC" w14:paraId="7284C56F" w14:textId="77777777">
            <w:pPr>
              <w:rPr>
                <w:rFonts w:asciiTheme="minorHAnsi" w:hAnsiTheme="minorHAnsi" w:cstheme="minorHAnsi"/>
                <w:sz w:val="22"/>
                <w:szCs w:val="22"/>
              </w:rPr>
            </w:pPr>
            <w:r w:rsidRPr="00E07868">
              <w:rPr>
                <w:rFonts w:asciiTheme="minorHAnsi" w:hAnsiTheme="minorHAnsi" w:cstheme="minorHAnsi"/>
                <w:sz w:val="22"/>
                <w:szCs w:val="22"/>
              </w:rPr>
              <w:t>126 University Place</w:t>
            </w:r>
          </w:p>
          <w:p w:rsidRPr="00E07868" w:rsidR="00001ACC" w:rsidP="00E07868" w:rsidRDefault="00001ACC" w14:paraId="6A972B5B" w14:textId="77777777">
            <w:pPr>
              <w:rPr>
                <w:rFonts w:asciiTheme="minorHAnsi" w:hAnsiTheme="minorHAnsi" w:cstheme="minorHAnsi"/>
                <w:sz w:val="22"/>
                <w:szCs w:val="22"/>
              </w:rPr>
            </w:pPr>
            <w:r w:rsidRPr="00E07868">
              <w:rPr>
                <w:rFonts w:asciiTheme="minorHAnsi" w:hAnsiTheme="minorHAnsi" w:cstheme="minorHAnsi"/>
                <w:sz w:val="22"/>
                <w:szCs w:val="22"/>
              </w:rPr>
              <w:t>Glasgow</w:t>
            </w:r>
          </w:p>
          <w:p w:rsidRPr="00E07868" w:rsidR="00001ACC" w:rsidP="00E07868" w:rsidRDefault="00001ACC" w14:paraId="446741F6" w14:textId="77777777">
            <w:pPr>
              <w:rPr>
                <w:rFonts w:asciiTheme="minorHAnsi" w:hAnsiTheme="minorHAnsi" w:cstheme="minorHAnsi"/>
                <w:sz w:val="22"/>
                <w:szCs w:val="22"/>
              </w:rPr>
            </w:pPr>
            <w:r w:rsidRPr="00E07868">
              <w:rPr>
                <w:rFonts w:asciiTheme="minorHAnsi" w:hAnsiTheme="minorHAnsi" w:cstheme="minorHAnsi"/>
                <w:sz w:val="22"/>
                <w:szCs w:val="22"/>
              </w:rPr>
              <w:t xml:space="preserve">G12 8TA </w:t>
            </w:r>
          </w:p>
          <w:p w:rsidRPr="00E07868" w:rsidR="00001ACC" w:rsidP="00E07868" w:rsidRDefault="00001ACC" w14:paraId="485A5687" w14:textId="77777777">
            <w:pPr>
              <w:jc w:val="both"/>
              <w:rPr>
                <w:rFonts w:asciiTheme="minorHAnsi" w:hAnsiTheme="minorHAnsi" w:cstheme="minorHAnsi"/>
                <w:sz w:val="22"/>
                <w:szCs w:val="22"/>
              </w:rPr>
            </w:pPr>
            <w:r w:rsidRPr="00E07868">
              <w:rPr>
                <w:rFonts w:asciiTheme="minorHAnsi" w:hAnsiTheme="minorHAnsi" w:cstheme="minorHAnsi"/>
                <w:sz w:val="22"/>
                <w:szCs w:val="22"/>
                <w:u w:val="single"/>
              </w:rPr>
              <w:t>Email address</w:t>
            </w:r>
            <w:r w:rsidRPr="00E07868">
              <w:rPr>
                <w:rFonts w:asciiTheme="minorHAnsi" w:hAnsiTheme="minorHAnsi" w:cstheme="minorHAnsi"/>
                <w:sz w:val="22"/>
                <w:szCs w:val="22"/>
              </w:rPr>
              <w:t xml:space="preserve">: </w:t>
            </w:r>
            <w:hyperlink w:history="1" r:id="rId8">
              <w:r w:rsidRPr="00E07868">
                <w:rPr>
                  <w:rStyle w:val="Hyperlink"/>
                  <w:rFonts w:asciiTheme="minorHAnsi" w:hAnsiTheme="minorHAnsi" w:cstheme="minorHAnsi"/>
                  <w:sz w:val="22"/>
                  <w:szCs w:val="22"/>
                </w:rPr>
                <w:t>Eline.Kelbling@glasgow.ac.uk</w:t>
              </w:r>
            </w:hyperlink>
          </w:p>
          <w:p w:rsidRPr="00E07868" w:rsidR="00001ACC" w:rsidP="00E07868" w:rsidRDefault="00001ACC" w14:paraId="4CB662EB" w14:textId="77777777">
            <w:pPr>
              <w:jc w:val="both"/>
              <w:rPr>
                <w:rFonts w:asciiTheme="minorHAnsi" w:hAnsiTheme="minorHAnsi" w:cstheme="minorHAnsi"/>
                <w:sz w:val="22"/>
                <w:szCs w:val="22"/>
                <w:lang w:val="en-GB"/>
              </w:rPr>
            </w:pPr>
          </w:p>
        </w:tc>
      </w:tr>
      <w:tr w:rsidRPr="00E07868" w:rsidR="00001ACC" w:rsidTr="7D747E41" w14:paraId="38D9AF61" w14:textId="77777777">
        <w:trPr>
          <w:trHeight w:val="487"/>
        </w:trPr>
        <w:tc>
          <w:tcPr>
            <w:tcW w:w="5000" w:type="pct"/>
            <w:tcMar/>
            <w:vAlign w:val="center"/>
          </w:tcPr>
          <w:p w:rsidRPr="00E07868" w:rsidR="00001ACC" w:rsidP="00E07868" w:rsidRDefault="00001ACC" w14:paraId="1BA6FEE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b/>
                <w:sz w:val="22"/>
                <w:szCs w:val="22"/>
                <w:lang w:val="en-GB"/>
              </w:rPr>
            </w:pPr>
          </w:p>
          <w:p w:rsidRPr="00E07868" w:rsidR="00001ACC" w:rsidP="00E07868" w:rsidRDefault="00001ACC" w14:paraId="708E756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b/>
                <w:sz w:val="22"/>
                <w:szCs w:val="22"/>
                <w:lang w:val="en-GB"/>
              </w:rPr>
            </w:pPr>
          </w:p>
          <w:p w:rsidRPr="00E07868" w:rsidR="00001ACC" w:rsidP="00E07868" w:rsidRDefault="00001ACC" w14:paraId="243AF02C" w14:textId="74D01C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b/>
                <w:sz w:val="22"/>
                <w:szCs w:val="22"/>
                <w:lang w:val="en-GB"/>
              </w:rPr>
            </w:pPr>
            <w:r w:rsidRPr="00E07868">
              <w:rPr>
                <w:rFonts w:asciiTheme="minorHAnsi" w:hAnsiTheme="minorHAnsi" w:cstheme="minorHAnsi"/>
                <w:b/>
                <w:sz w:val="22"/>
                <w:szCs w:val="22"/>
                <w:lang w:val="en-GB"/>
              </w:rPr>
              <w:t>Thank you for your reading the information sheet and consider</w:t>
            </w:r>
            <w:r w:rsidR="00E07868">
              <w:rPr>
                <w:rFonts w:asciiTheme="minorHAnsi" w:hAnsiTheme="minorHAnsi" w:cstheme="minorHAnsi"/>
                <w:b/>
                <w:sz w:val="22"/>
                <w:szCs w:val="22"/>
                <w:lang w:val="en-GB"/>
              </w:rPr>
              <w:t>ing</w:t>
            </w:r>
            <w:r w:rsidRPr="00E07868">
              <w:rPr>
                <w:rFonts w:asciiTheme="minorHAnsi" w:hAnsiTheme="minorHAnsi" w:cstheme="minorHAnsi"/>
                <w:b/>
                <w:sz w:val="22"/>
                <w:szCs w:val="22"/>
                <w:lang w:val="en-GB"/>
              </w:rPr>
              <w:t xml:space="preserve"> taking part in this research. </w:t>
            </w:r>
          </w:p>
          <w:p w:rsidRPr="00E07868" w:rsidR="00001ACC" w:rsidP="00E07868" w:rsidRDefault="00001ACC" w14:paraId="041C964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sz w:val="22"/>
                <w:szCs w:val="22"/>
                <w:lang w:val="en-GB"/>
              </w:rPr>
            </w:pPr>
          </w:p>
          <w:p w:rsidRPr="00E07868" w:rsidR="00001ACC" w:rsidP="00E07868" w:rsidRDefault="00001ACC" w14:paraId="57BE413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sz w:val="22"/>
                <w:szCs w:val="22"/>
                <w:lang w:val="en-GB"/>
              </w:rPr>
            </w:pPr>
          </w:p>
        </w:tc>
      </w:tr>
    </w:tbl>
    <w:p w:rsidRPr="00E07868" w:rsidR="00001ACC" w:rsidP="00E07868" w:rsidRDefault="00001ACC" w14:paraId="1229FD80" w14:textId="77777777">
      <w:pPr>
        <w:jc w:val="both"/>
        <w:rPr>
          <w:rFonts w:asciiTheme="minorHAnsi" w:hAnsiTheme="minorHAnsi" w:cstheme="minorHAnsi"/>
          <w:sz w:val="22"/>
          <w:szCs w:val="22"/>
          <w:lang w:val="en-GB"/>
        </w:rPr>
      </w:pPr>
    </w:p>
    <w:p w:rsidRPr="00E07868" w:rsidR="00B031F9" w:rsidP="00E07868" w:rsidRDefault="00B031F9" w14:paraId="6FEEC222" w14:textId="77777777">
      <w:pPr>
        <w:rPr>
          <w:rFonts w:asciiTheme="minorHAnsi" w:hAnsiTheme="minorHAnsi" w:cstheme="minorHAnsi"/>
          <w:sz w:val="22"/>
          <w:szCs w:val="22"/>
          <w:lang w:val="en-GB"/>
        </w:rPr>
      </w:pPr>
    </w:p>
    <w:sectPr w:rsidRPr="00E07868" w:rsidR="00B031F9" w:rsidSect="00001ACC">
      <w:footerReference w:type="default" r:id="rId9"/>
      <w:pgSz w:w="11906" w:h="16838" w:orient="portrait"/>
      <w:pgMar w:top="1276" w:right="1247" w:bottom="1134" w:left="1440" w:header="0" w:footer="45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072DE" w:rsidRDefault="00AA3EF3" w14:paraId="46BA661D" w14:textId="77777777">
      <w:r>
        <w:separator/>
      </w:r>
    </w:p>
  </w:endnote>
  <w:endnote w:type="continuationSeparator" w:id="0">
    <w:p w:rsidR="00E072DE" w:rsidRDefault="00AA3EF3" w14:paraId="1DBFAA4F"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ms Rmn">
    <w:altName w:val="Times New Roman"/>
    <w:panose1 w:val="02020603040505020304"/>
    <w:charset w:val="00"/>
    <w:family w:val="roman"/>
    <w:pitch w:val="variable"/>
    <w:sig w:usb0="00000003" w:usb1="00000000" w:usb2="00000000" w:usb3="00000000" w:csb0="000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2C33E4" w:rsidR="00E07868" w:rsidRDefault="00003467" w14:paraId="4385A3B2" w14:textId="5DF9150A">
    <w:pPr>
      <w:pStyle w:val="Footer"/>
      <w:tabs>
        <w:tab w:val="clear" w:pos="4153"/>
        <w:tab w:val="clear" w:pos="8306"/>
        <w:tab w:val="center" w:pos="4536"/>
        <w:tab w:val="right" w:pos="9214"/>
      </w:tabs>
      <w:rPr>
        <w:rFonts w:ascii="Arial" w:hAnsi="Arial"/>
        <w:sz w:val="14"/>
      </w:rPr>
    </w:pPr>
    <w:r>
      <w:rPr>
        <w:rStyle w:val="PageNumber"/>
        <w:rFonts w:ascii="Arial" w:hAnsi="Arial"/>
        <w:sz w:val="14"/>
      </w:rPr>
      <w:t>Version 3</w:t>
    </w:r>
    <w:r w:rsidRPr="002C33E4" w:rsidR="00001ACC">
      <w:rPr>
        <w:rStyle w:val="PageNumber"/>
        <w:rFonts w:ascii="Arial" w:hAnsi="Arial"/>
        <w:sz w:val="14"/>
      </w:rPr>
      <w:tab/>
    </w:r>
    <w:r w:rsidRPr="002C33E4" w:rsidR="00001ACC">
      <w:rPr>
        <w:rStyle w:val="PageNumber"/>
        <w:rFonts w:ascii="Arial" w:hAnsi="Arial"/>
        <w:sz w:val="14"/>
      </w:rPr>
      <w:fldChar w:fldCharType="begin"/>
    </w:r>
    <w:r w:rsidRPr="002C33E4" w:rsidR="00001ACC">
      <w:rPr>
        <w:rStyle w:val="PageNumber"/>
        <w:rFonts w:ascii="Arial" w:hAnsi="Arial"/>
        <w:sz w:val="14"/>
      </w:rPr>
      <w:instrText xml:space="preserve"> PAGE </w:instrText>
    </w:r>
    <w:r w:rsidRPr="002C33E4" w:rsidR="00001ACC">
      <w:rPr>
        <w:rStyle w:val="PageNumber"/>
        <w:rFonts w:ascii="Arial" w:hAnsi="Arial"/>
        <w:sz w:val="14"/>
      </w:rPr>
      <w:fldChar w:fldCharType="separate"/>
    </w:r>
    <w:r w:rsidR="00001ACC">
      <w:rPr>
        <w:rStyle w:val="PageNumber"/>
        <w:rFonts w:ascii="Arial" w:hAnsi="Arial"/>
        <w:noProof/>
        <w:sz w:val="14"/>
      </w:rPr>
      <w:t>6</w:t>
    </w:r>
    <w:r w:rsidRPr="002C33E4" w:rsidR="00001ACC">
      <w:rPr>
        <w:rStyle w:val="PageNumber"/>
        <w:rFonts w:ascii="Arial" w:hAnsi="Arial"/>
        <w:sz w:val="14"/>
      </w:rPr>
      <w:fldChar w:fldCharType="end"/>
    </w:r>
    <w:r w:rsidR="00001ACC">
      <w:rPr>
        <w:rStyle w:val="PageNumber"/>
        <w:rFonts w:ascii="Arial" w:hAnsi="Arial"/>
        <w:sz w:val="14"/>
      </w:rPr>
      <w:t xml:space="preserve">                                                                           09-05-20</w:t>
    </w:r>
    <w:r>
      <w:rPr>
        <w:rStyle w:val="PageNumber"/>
        <w:rFonts w:ascii="Arial" w:hAnsi="Arial"/>
        <w:sz w:val="14"/>
      </w:rPr>
      <w:t>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072DE" w:rsidRDefault="00AA3EF3" w14:paraId="7CAF7A11" w14:textId="77777777">
      <w:r>
        <w:separator/>
      </w:r>
    </w:p>
  </w:footnote>
  <w:footnote w:type="continuationSeparator" w:id="0">
    <w:p w:rsidR="00E072DE" w:rsidRDefault="00AA3EF3" w14:paraId="6698FE5C"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CE7703"/>
    <w:multiLevelType w:val="hybridMultilevel"/>
    <w:tmpl w:val="863C3166"/>
    <w:lvl w:ilvl="0" w:tplc="7A08E0A4">
      <w:start w:val="7"/>
      <w:numFmt w:val="bullet"/>
      <w:lvlText w:val="-"/>
      <w:lvlJc w:val="left"/>
      <w:pPr>
        <w:ind w:left="720" w:hanging="360"/>
      </w:pPr>
      <w:rPr>
        <w:rFonts w:hint="default" w:ascii="Calibri" w:hAnsi="Calibri" w:eastAsia="Calibri" w:cs="Calibri"/>
        <w:i w:val="0"/>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55740EFF"/>
    <w:multiLevelType w:val="hybridMultilevel"/>
    <w:tmpl w:val="B048318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5949015F"/>
    <w:multiLevelType w:val="hybridMultilevel"/>
    <w:tmpl w:val="C6E0004A"/>
    <w:lvl w:ilvl="0" w:tplc="6AEA1EC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14682727">
    <w:abstractNumId w:val="2"/>
  </w:num>
  <w:num w:numId="2" w16cid:durableId="1151602214">
    <w:abstractNumId w:val="1"/>
  </w:num>
  <w:num w:numId="3" w16cid:durableId="9863996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1ACC"/>
    <w:rsid w:val="00001ACC"/>
    <w:rsid w:val="00003467"/>
    <w:rsid w:val="000E1067"/>
    <w:rsid w:val="006A712A"/>
    <w:rsid w:val="00AA3EF3"/>
    <w:rsid w:val="00B031F9"/>
    <w:rsid w:val="00E072DE"/>
    <w:rsid w:val="00E07868"/>
    <w:rsid w:val="67257F4A"/>
    <w:rsid w:val="7D747E4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FFE739"/>
  <w15:chartTrackingRefBased/>
  <w15:docId w15:val="{15ACF0F7-3F05-E94D-AA5B-D357F5747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01ACC"/>
    <w:rPr>
      <w:rFonts w:ascii="Tms Rmn" w:hAnsi="Tms Rmn" w:eastAsia="Times New Roman" w:cs="Times New Roman"/>
      <w:sz w:val="20"/>
      <w:szCs w:val="20"/>
      <w:lang w:val="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link w:val="BodyTextChar"/>
    <w:rsid w:val="00001A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Pr>
      <w:rFonts w:ascii="Arial" w:hAnsi="Arial"/>
      <w:sz w:val="24"/>
      <w:lang w:val="en-GB"/>
    </w:rPr>
  </w:style>
  <w:style w:type="character" w:styleId="BodyTextChar" w:customStyle="1">
    <w:name w:val="Body Text Char"/>
    <w:basedOn w:val="DefaultParagraphFont"/>
    <w:link w:val="BodyText"/>
    <w:rsid w:val="00001ACC"/>
    <w:rPr>
      <w:rFonts w:ascii="Arial" w:hAnsi="Arial" w:eastAsia="Times New Roman" w:cs="Times New Roman"/>
      <w:szCs w:val="20"/>
    </w:rPr>
  </w:style>
  <w:style w:type="paragraph" w:styleId="Footer">
    <w:name w:val="footer"/>
    <w:basedOn w:val="Normal"/>
    <w:link w:val="FooterChar"/>
    <w:uiPriority w:val="99"/>
    <w:rsid w:val="00001ACC"/>
    <w:pPr>
      <w:tabs>
        <w:tab w:val="center" w:pos="4153"/>
        <w:tab w:val="right" w:pos="8306"/>
      </w:tabs>
    </w:pPr>
  </w:style>
  <w:style w:type="character" w:styleId="FooterChar" w:customStyle="1">
    <w:name w:val="Footer Char"/>
    <w:basedOn w:val="DefaultParagraphFont"/>
    <w:link w:val="Footer"/>
    <w:uiPriority w:val="99"/>
    <w:rsid w:val="00001ACC"/>
    <w:rPr>
      <w:rFonts w:ascii="Tms Rmn" w:hAnsi="Tms Rmn" w:eastAsia="Times New Roman" w:cs="Times New Roman"/>
      <w:sz w:val="20"/>
      <w:szCs w:val="20"/>
      <w:lang w:val="en-US"/>
    </w:rPr>
  </w:style>
  <w:style w:type="character" w:styleId="PageNumber">
    <w:name w:val="page number"/>
    <w:basedOn w:val="DefaultParagraphFont"/>
    <w:rsid w:val="00001ACC"/>
  </w:style>
  <w:style w:type="paragraph" w:styleId="BodyTextIndent2">
    <w:name w:val="Body Text Indent 2"/>
    <w:basedOn w:val="Normal"/>
    <w:link w:val="BodyTextIndent2Char"/>
    <w:rsid w:val="00001ACC"/>
    <w:pPr>
      <w:ind w:left="426"/>
    </w:pPr>
    <w:rPr>
      <w:rFonts w:ascii="Arial" w:hAnsi="Arial"/>
      <w:sz w:val="22"/>
      <w:lang w:val="en-GB"/>
    </w:rPr>
  </w:style>
  <w:style w:type="character" w:styleId="BodyTextIndent2Char" w:customStyle="1">
    <w:name w:val="Body Text Indent 2 Char"/>
    <w:basedOn w:val="DefaultParagraphFont"/>
    <w:link w:val="BodyTextIndent2"/>
    <w:rsid w:val="00001ACC"/>
    <w:rPr>
      <w:rFonts w:ascii="Arial" w:hAnsi="Arial" w:eastAsia="Times New Roman" w:cs="Times New Roman"/>
      <w:sz w:val="22"/>
      <w:szCs w:val="20"/>
    </w:rPr>
  </w:style>
  <w:style w:type="character" w:styleId="Hyperlink">
    <w:name w:val="Hyperlink"/>
    <w:rsid w:val="00001ACC"/>
    <w:rPr>
      <w:color w:val="0563C1"/>
      <w:u w:val="single"/>
    </w:rPr>
  </w:style>
  <w:style w:type="paragraph" w:styleId="ListParagraph">
    <w:name w:val="List Paragraph"/>
    <w:basedOn w:val="Normal"/>
    <w:uiPriority w:val="34"/>
    <w:qFormat/>
    <w:rsid w:val="00001ACC"/>
    <w:pPr>
      <w:ind w:left="720"/>
    </w:pPr>
  </w:style>
  <w:style w:type="paragraph" w:styleId="NoSpacing">
    <w:name w:val="No Spacing"/>
    <w:uiPriority w:val="1"/>
    <w:qFormat/>
    <w:rsid w:val="00001ACC"/>
    <w:rPr>
      <w:rFonts w:ascii="Times New Roman" w:hAnsi="Times New Roman" w:eastAsia="Times New Roman" w:cs="Times New Roman"/>
      <w:lang w:eastAsia="en-GB"/>
    </w:rPr>
  </w:style>
  <w:style w:type="paragraph" w:styleId="NormalWeb">
    <w:name w:val="Normal (Web)"/>
    <w:basedOn w:val="Normal"/>
    <w:rsid w:val="00001ACC"/>
    <w:pPr>
      <w:spacing w:before="100" w:beforeAutospacing="1" w:after="100" w:afterAutospacing="1"/>
    </w:pPr>
    <w:rPr>
      <w:rFonts w:ascii="Times New Roman" w:hAnsi="Times New Roman"/>
      <w:sz w:val="24"/>
      <w:szCs w:val="24"/>
      <w:lang w:val="en-GB" w:eastAsia="en-GB"/>
    </w:rPr>
  </w:style>
  <w:style w:type="paragraph" w:styleId="Header">
    <w:name w:val="header"/>
    <w:basedOn w:val="Normal"/>
    <w:link w:val="HeaderChar"/>
    <w:uiPriority w:val="99"/>
    <w:unhideWhenUsed/>
    <w:rsid w:val="00003467"/>
    <w:pPr>
      <w:tabs>
        <w:tab w:val="center" w:pos="4513"/>
        <w:tab w:val="right" w:pos="9026"/>
      </w:tabs>
    </w:pPr>
  </w:style>
  <w:style w:type="character" w:styleId="HeaderChar" w:customStyle="1">
    <w:name w:val="Header Char"/>
    <w:basedOn w:val="DefaultParagraphFont"/>
    <w:link w:val="Header"/>
    <w:uiPriority w:val="99"/>
    <w:rsid w:val="00003467"/>
    <w:rPr>
      <w:rFonts w:ascii="Tms Rmn" w:hAnsi="Tms Rmn" w:eastAsia="Times New Roman"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hyperlink" Target="mailto:Eline.Kelbling@glasgow.ac.uk" TargetMode="External" Id="rId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theme" Target="theme/theme1.xml" Id="rId11" /><Relationship Type="http://schemas.openxmlformats.org/officeDocument/2006/relationships/footnotes" Target="footnotes.xml" Id="rId5" /><Relationship Type="http://schemas.openxmlformats.org/officeDocument/2006/relationships/fontTable" Target="fontTable.xml" Id="rId10" /><Relationship Type="http://schemas.openxmlformats.org/officeDocument/2006/relationships/webSettings" Target="webSettings.xml" Id="rId4" /><Relationship Type="http://schemas.openxmlformats.org/officeDocument/2006/relationships/footer" Target="footer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Eline '</dc:creator>
  <keywords/>
  <dc:description/>
  <lastModifiedBy>Kalliopi Mavromati</lastModifiedBy>
  <revision>3</revision>
  <dcterms:created xsi:type="dcterms:W3CDTF">2023-12-27T15:45:00.0000000Z</dcterms:created>
  <dcterms:modified xsi:type="dcterms:W3CDTF">2025-03-31T10:02:45.7828400Z</dcterms:modified>
</coreProperties>
</file>