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8355" w14:textId="77777777" w:rsidR="003C0F6C" w:rsidRPr="003C0F6C" w:rsidRDefault="003C0F6C" w:rsidP="003C4682">
      <w:pPr>
        <w:spacing w:after="0" w:line="360" w:lineRule="auto"/>
        <w:jc w:val="both"/>
        <w:outlineLvl w:val="0"/>
        <w:rPr>
          <w:rFonts w:asciiTheme="majorHAnsi" w:hAnsiTheme="majorHAnsi"/>
          <w:b/>
          <w:color w:val="FF0000"/>
        </w:rPr>
      </w:pPr>
    </w:p>
    <w:p w14:paraId="7DE0E294" w14:textId="44712F56" w:rsidR="00A92080" w:rsidRDefault="00A92080" w:rsidP="003C4682">
      <w:pPr>
        <w:spacing w:after="0" w:line="360" w:lineRule="auto"/>
        <w:jc w:val="both"/>
        <w:outlineLvl w:val="0"/>
        <w:rPr>
          <w:rFonts w:asciiTheme="majorHAnsi" w:hAnsiTheme="majorHAnsi"/>
          <w:bCs/>
        </w:rPr>
      </w:pPr>
      <w:r w:rsidRPr="007D79D0">
        <w:rPr>
          <w:rFonts w:asciiTheme="majorHAnsi" w:hAnsiTheme="majorHAnsi"/>
          <w:b/>
        </w:rPr>
        <w:t>1. Title:</w:t>
      </w:r>
      <w:r w:rsidR="00CB0A19">
        <w:rPr>
          <w:rFonts w:asciiTheme="majorHAnsi" w:hAnsiTheme="majorHAnsi"/>
          <w:b/>
        </w:rPr>
        <w:t xml:space="preserve"> </w:t>
      </w:r>
      <w:r w:rsidR="00CB0A19" w:rsidRPr="00CB0A19">
        <w:rPr>
          <w:rFonts w:asciiTheme="majorHAnsi" w:hAnsiTheme="majorHAnsi"/>
          <w:bCs/>
        </w:rPr>
        <w:t>Synthetic peptide hydrogels as a model of the bone marrow niche demonstrate efficacy of a combined CRISPR-CAR T-cell therapy for acute myeloid leukaemia</w:t>
      </w:r>
    </w:p>
    <w:p w14:paraId="23A34291" w14:textId="77777777" w:rsidR="00CB0A19" w:rsidRPr="007D79D0" w:rsidRDefault="00CB0A19" w:rsidP="003C4682">
      <w:pPr>
        <w:spacing w:after="0" w:line="360" w:lineRule="auto"/>
        <w:jc w:val="both"/>
        <w:outlineLvl w:val="0"/>
        <w:rPr>
          <w:rFonts w:asciiTheme="majorHAnsi" w:hAnsiTheme="majorHAnsi"/>
          <w:b/>
        </w:rPr>
      </w:pPr>
    </w:p>
    <w:p w14:paraId="5F747B00" w14:textId="77777777" w:rsidR="00CB0A19" w:rsidRDefault="00A92080" w:rsidP="00CB0A19">
      <w:pPr>
        <w:spacing w:after="0" w:line="360" w:lineRule="auto"/>
        <w:jc w:val="both"/>
        <w:outlineLvl w:val="0"/>
        <w:rPr>
          <w:rFonts w:asciiTheme="majorHAnsi" w:hAnsiTheme="majorHAnsi"/>
          <w:bCs/>
        </w:rPr>
      </w:pPr>
      <w:r w:rsidRPr="007D79D0">
        <w:rPr>
          <w:rFonts w:asciiTheme="majorHAnsi" w:hAnsiTheme="majorHAnsi"/>
          <w:b/>
        </w:rPr>
        <w:t>2. Authors:</w:t>
      </w:r>
      <w:r w:rsidR="00CB0A19">
        <w:rPr>
          <w:rFonts w:asciiTheme="majorHAnsi" w:hAnsiTheme="majorHAnsi"/>
          <w:b/>
        </w:rPr>
        <w:t xml:space="preserve"> </w:t>
      </w:r>
      <w:r w:rsidR="00CB0A19" w:rsidRPr="00CB0A19">
        <w:rPr>
          <w:rFonts w:asciiTheme="majorHAnsi" w:hAnsiTheme="majorHAnsi"/>
          <w:bCs/>
        </w:rPr>
        <w:t>W. Sebastian Doherty-Boyd</w:t>
      </w:r>
      <w:r w:rsidR="00CB0A19" w:rsidRPr="00A24D0B">
        <w:rPr>
          <w:rFonts w:asciiTheme="majorHAnsi" w:hAnsiTheme="majorHAnsi"/>
          <w:bCs/>
          <w:vertAlign w:val="superscript"/>
        </w:rPr>
        <w:t>1</w:t>
      </w:r>
      <w:r w:rsidR="00CB0A19" w:rsidRPr="00CB0A19">
        <w:rPr>
          <w:rFonts w:asciiTheme="majorHAnsi" w:hAnsiTheme="majorHAnsi"/>
          <w:bCs/>
        </w:rPr>
        <w:t>, P. Monica Tsimbouri</w:t>
      </w:r>
      <w:r w:rsidR="00CB0A19" w:rsidRPr="00A24D0B">
        <w:rPr>
          <w:rFonts w:asciiTheme="majorHAnsi" w:hAnsiTheme="majorHAnsi"/>
          <w:bCs/>
          <w:vertAlign w:val="superscript"/>
        </w:rPr>
        <w:t>1</w:t>
      </w:r>
      <w:r w:rsidR="00CB0A19" w:rsidRPr="00CB0A19">
        <w:rPr>
          <w:rFonts w:asciiTheme="majorHAnsi" w:hAnsiTheme="majorHAnsi"/>
          <w:bCs/>
        </w:rPr>
        <w:t>, Vineetha Jayawarna</w:t>
      </w:r>
      <w:r w:rsidR="00CB0A19" w:rsidRPr="00A24D0B">
        <w:rPr>
          <w:rFonts w:asciiTheme="majorHAnsi" w:hAnsiTheme="majorHAnsi"/>
          <w:bCs/>
          <w:vertAlign w:val="superscript"/>
        </w:rPr>
        <w:t>1</w:t>
      </w:r>
      <w:r w:rsidR="00CB0A19" w:rsidRPr="00CB0A19">
        <w:rPr>
          <w:rFonts w:asciiTheme="majorHAnsi" w:hAnsiTheme="majorHAnsi"/>
          <w:bCs/>
        </w:rPr>
        <w:t>, Matthew Walker</w:t>
      </w:r>
      <w:r w:rsidR="00CB0A19" w:rsidRPr="00A24D0B">
        <w:rPr>
          <w:rFonts w:asciiTheme="majorHAnsi" w:hAnsiTheme="majorHAnsi"/>
          <w:bCs/>
          <w:vertAlign w:val="superscript"/>
        </w:rPr>
        <w:t>1</w:t>
      </w:r>
      <w:r w:rsidR="00CB0A19" w:rsidRPr="00CB0A19">
        <w:rPr>
          <w:rFonts w:asciiTheme="majorHAnsi" w:hAnsiTheme="majorHAnsi"/>
          <w:bCs/>
        </w:rPr>
        <w:t>, Aqeel F. Taqi</w:t>
      </w:r>
      <w:r w:rsidR="00CB0A19" w:rsidRPr="00A24D0B">
        <w:rPr>
          <w:rFonts w:asciiTheme="majorHAnsi" w:hAnsiTheme="majorHAnsi"/>
          <w:bCs/>
          <w:vertAlign w:val="superscript"/>
        </w:rPr>
        <w:t>2,3</w:t>
      </w:r>
      <w:r w:rsidR="00CB0A19" w:rsidRPr="00CB0A19">
        <w:rPr>
          <w:rFonts w:asciiTheme="majorHAnsi" w:hAnsiTheme="majorHAnsi"/>
          <w:bCs/>
        </w:rPr>
        <w:t>, Niall Mahon</w:t>
      </w:r>
      <w:r w:rsidR="00CB0A19" w:rsidRPr="00A24D0B">
        <w:rPr>
          <w:rFonts w:asciiTheme="majorHAnsi" w:hAnsiTheme="majorHAnsi"/>
          <w:bCs/>
          <w:vertAlign w:val="superscript"/>
        </w:rPr>
        <w:t>4</w:t>
      </w:r>
      <w:r w:rsidR="00CB0A19" w:rsidRPr="00CB0A19">
        <w:rPr>
          <w:rFonts w:asciiTheme="majorHAnsi" w:hAnsiTheme="majorHAnsi"/>
          <w:bCs/>
        </w:rPr>
        <w:t>, Dominic Meek</w:t>
      </w:r>
      <w:r w:rsidR="00CB0A19" w:rsidRPr="00A24D0B">
        <w:rPr>
          <w:rFonts w:asciiTheme="majorHAnsi" w:hAnsiTheme="majorHAnsi"/>
          <w:bCs/>
          <w:vertAlign w:val="superscript"/>
        </w:rPr>
        <w:t>1</w:t>
      </w:r>
      <w:r w:rsidR="00CB0A19" w:rsidRPr="00CB0A19">
        <w:rPr>
          <w:rFonts w:asciiTheme="majorHAnsi" w:hAnsiTheme="majorHAnsi"/>
          <w:bCs/>
        </w:rPr>
        <w:t>, Peter Young</w:t>
      </w:r>
      <w:r w:rsidR="00CB0A19" w:rsidRPr="00A24D0B">
        <w:rPr>
          <w:rFonts w:asciiTheme="majorHAnsi" w:hAnsiTheme="majorHAnsi"/>
          <w:bCs/>
          <w:vertAlign w:val="superscript"/>
        </w:rPr>
        <w:t>1</w:t>
      </w:r>
      <w:r w:rsidR="00CB0A19" w:rsidRPr="00CB0A19">
        <w:rPr>
          <w:rFonts w:asciiTheme="majorHAnsi" w:hAnsiTheme="majorHAnsi"/>
          <w:bCs/>
        </w:rPr>
        <w:t>, Aline Miller</w:t>
      </w:r>
      <w:r w:rsidR="00CB0A19" w:rsidRPr="00A24D0B">
        <w:rPr>
          <w:rFonts w:asciiTheme="majorHAnsi" w:hAnsiTheme="majorHAnsi"/>
          <w:bCs/>
          <w:vertAlign w:val="superscript"/>
        </w:rPr>
        <w:t>4</w:t>
      </w:r>
      <w:r w:rsidR="00CB0A19" w:rsidRPr="00CB0A19">
        <w:rPr>
          <w:rFonts w:asciiTheme="majorHAnsi" w:hAnsiTheme="majorHAnsi"/>
          <w:bCs/>
        </w:rPr>
        <w:t>, Adam West</w:t>
      </w:r>
      <w:r w:rsidR="00CB0A19" w:rsidRPr="00A24D0B">
        <w:rPr>
          <w:rFonts w:asciiTheme="majorHAnsi" w:hAnsiTheme="majorHAnsi"/>
          <w:bCs/>
          <w:vertAlign w:val="superscript"/>
        </w:rPr>
        <w:t>2</w:t>
      </w:r>
      <w:r w:rsidR="00CB0A19" w:rsidRPr="00CB0A19">
        <w:rPr>
          <w:rFonts w:asciiTheme="majorHAnsi" w:hAnsiTheme="majorHAnsi"/>
          <w:bCs/>
        </w:rPr>
        <w:t>, Manuel Salmeron-Sanchez</w:t>
      </w:r>
      <w:r w:rsidR="00CB0A19" w:rsidRPr="00A24D0B">
        <w:rPr>
          <w:rFonts w:asciiTheme="majorHAnsi" w:hAnsiTheme="majorHAnsi"/>
          <w:bCs/>
          <w:vertAlign w:val="superscript"/>
        </w:rPr>
        <w:t>1,5</w:t>
      </w:r>
      <w:r w:rsidR="00CB0A19" w:rsidRPr="00CB0A19">
        <w:rPr>
          <w:rFonts w:asciiTheme="majorHAnsi" w:hAnsiTheme="majorHAnsi"/>
          <w:bCs/>
        </w:rPr>
        <w:t>, Matthew J. Dalby</w:t>
      </w:r>
      <w:r w:rsidR="00CB0A19" w:rsidRPr="00A24D0B">
        <w:rPr>
          <w:rFonts w:asciiTheme="majorHAnsi" w:hAnsiTheme="majorHAnsi"/>
          <w:bCs/>
          <w:vertAlign w:val="superscript"/>
        </w:rPr>
        <w:t>1</w:t>
      </w:r>
      <w:r w:rsidR="00CB0A19" w:rsidRPr="00CB0A19">
        <w:rPr>
          <w:rFonts w:asciiTheme="majorHAnsi" w:hAnsiTheme="majorHAnsi"/>
          <w:bCs/>
        </w:rPr>
        <w:t>, Hannah Donnelly</w:t>
      </w:r>
      <w:r w:rsidR="00CB0A19" w:rsidRPr="00A24D0B">
        <w:rPr>
          <w:rFonts w:asciiTheme="majorHAnsi" w:hAnsiTheme="majorHAnsi"/>
          <w:bCs/>
          <w:vertAlign w:val="superscript"/>
        </w:rPr>
        <w:t>1</w:t>
      </w:r>
      <w:r w:rsidR="00CB0A19" w:rsidRPr="00CB0A19">
        <w:rPr>
          <w:rFonts w:asciiTheme="majorHAnsi" w:hAnsiTheme="majorHAnsi"/>
          <w:bCs/>
        </w:rPr>
        <w:t>*</w:t>
      </w:r>
    </w:p>
    <w:p w14:paraId="5C094F40" w14:textId="77777777" w:rsidR="00EB6FBB" w:rsidRPr="00CB0A19" w:rsidRDefault="00EB6FBB" w:rsidP="00CB0A19">
      <w:pPr>
        <w:spacing w:after="0" w:line="360" w:lineRule="auto"/>
        <w:jc w:val="both"/>
        <w:outlineLvl w:val="0"/>
        <w:rPr>
          <w:rFonts w:asciiTheme="majorHAnsi" w:hAnsiTheme="majorHAnsi"/>
          <w:bCs/>
        </w:rPr>
      </w:pPr>
    </w:p>
    <w:p w14:paraId="129FA145" w14:textId="77777777" w:rsidR="00CB0A19" w:rsidRPr="000C281E" w:rsidRDefault="00CB0A19" w:rsidP="00CB0A19">
      <w:pPr>
        <w:spacing w:after="0" w:line="360" w:lineRule="auto"/>
        <w:jc w:val="both"/>
        <w:outlineLvl w:val="0"/>
        <w:rPr>
          <w:rFonts w:asciiTheme="majorHAnsi" w:hAnsiTheme="majorHAnsi"/>
          <w:bCs/>
          <w:i/>
          <w:iCs/>
          <w:sz w:val="18"/>
          <w:szCs w:val="18"/>
        </w:rPr>
      </w:pPr>
      <w:r w:rsidRPr="000C281E">
        <w:rPr>
          <w:rFonts w:asciiTheme="majorHAnsi" w:hAnsiTheme="majorHAnsi"/>
          <w:bCs/>
          <w:i/>
          <w:iCs/>
          <w:sz w:val="18"/>
          <w:szCs w:val="18"/>
        </w:rPr>
        <w:t>1 Centre for the Cellular Microenvironment, Advanced Research Centre, University of Glasgow, Glasgow, G12 8QQ, United Kingdom</w:t>
      </w:r>
    </w:p>
    <w:p w14:paraId="10FA879F" w14:textId="77777777" w:rsidR="00CB0A19" w:rsidRPr="000C281E" w:rsidRDefault="00CB0A19" w:rsidP="00CB0A19">
      <w:pPr>
        <w:spacing w:after="0" w:line="360" w:lineRule="auto"/>
        <w:jc w:val="both"/>
        <w:outlineLvl w:val="0"/>
        <w:rPr>
          <w:rFonts w:asciiTheme="majorHAnsi" w:hAnsiTheme="majorHAnsi"/>
          <w:bCs/>
          <w:i/>
          <w:iCs/>
          <w:sz w:val="18"/>
          <w:szCs w:val="18"/>
        </w:rPr>
      </w:pPr>
      <w:r w:rsidRPr="000C281E">
        <w:rPr>
          <w:rFonts w:asciiTheme="majorHAnsi" w:hAnsiTheme="majorHAnsi"/>
          <w:bCs/>
          <w:i/>
          <w:iCs/>
          <w:sz w:val="18"/>
          <w:szCs w:val="18"/>
        </w:rPr>
        <w:t>2 Epigenetics Research Unit, School of Cancer Sciences, Wolfson Wohl Cancer Research Centre, University of Glasgow, Glasgow, G61 1QH, United Kingdom.</w:t>
      </w:r>
    </w:p>
    <w:p w14:paraId="76319109" w14:textId="77777777" w:rsidR="00CB0A19" w:rsidRPr="000C281E" w:rsidRDefault="00CB0A19" w:rsidP="00CB0A19">
      <w:pPr>
        <w:spacing w:after="0" w:line="360" w:lineRule="auto"/>
        <w:jc w:val="both"/>
        <w:outlineLvl w:val="0"/>
        <w:rPr>
          <w:rFonts w:asciiTheme="majorHAnsi" w:hAnsiTheme="majorHAnsi"/>
          <w:bCs/>
          <w:i/>
          <w:iCs/>
          <w:sz w:val="18"/>
          <w:szCs w:val="18"/>
        </w:rPr>
      </w:pPr>
      <w:r w:rsidRPr="000C281E">
        <w:rPr>
          <w:rFonts w:asciiTheme="majorHAnsi" w:hAnsiTheme="majorHAnsi"/>
          <w:bCs/>
          <w:i/>
          <w:iCs/>
          <w:sz w:val="18"/>
          <w:szCs w:val="18"/>
        </w:rPr>
        <w:t>3 Dasman Diabetes Institute, 15462, Dasman, Kuwait.</w:t>
      </w:r>
    </w:p>
    <w:p w14:paraId="669601E6" w14:textId="77777777" w:rsidR="00CB0A19" w:rsidRPr="000C281E" w:rsidRDefault="00CB0A19" w:rsidP="00CB0A19">
      <w:pPr>
        <w:spacing w:after="0" w:line="360" w:lineRule="auto"/>
        <w:jc w:val="both"/>
        <w:outlineLvl w:val="0"/>
        <w:rPr>
          <w:rFonts w:asciiTheme="majorHAnsi" w:hAnsiTheme="majorHAnsi"/>
          <w:bCs/>
          <w:i/>
          <w:iCs/>
          <w:sz w:val="18"/>
          <w:szCs w:val="18"/>
        </w:rPr>
      </w:pPr>
      <w:r w:rsidRPr="000C281E">
        <w:rPr>
          <w:rFonts w:asciiTheme="majorHAnsi" w:hAnsiTheme="majorHAnsi"/>
          <w:bCs/>
          <w:i/>
          <w:iCs/>
          <w:sz w:val="18"/>
          <w:szCs w:val="18"/>
        </w:rPr>
        <w:t>4 School of Chemical Engineering and Analytical Sciences, University of Manchester, Oxford Road, Manchester, M13 9PL</w:t>
      </w:r>
    </w:p>
    <w:p w14:paraId="23D3C9AB" w14:textId="77777777" w:rsidR="00CB0A19" w:rsidRPr="000C281E" w:rsidRDefault="00CB0A19" w:rsidP="00CB0A19">
      <w:pPr>
        <w:spacing w:after="0" w:line="360" w:lineRule="auto"/>
        <w:jc w:val="both"/>
        <w:outlineLvl w:val="0"/>
        <w:rPr>
          <w:rFonts w:asciiTheme="majorHAnsi" w:hAnsiTheme="majorHAnsi"/>
          <w:bCs/>
          <w:i/>
          <w:iCs/>
          <w:sz w:val="18"/>
          <w:szCs w:val="18"/>
        </w:rPr>
      </w:pPr>
      <w:r w:rsidRPr="000C281E">
        <w:rPr>
          <w:rFonts w:asciiTheme="majorHAnsi" w:hAnsiTheme="majorHAnsi"/>
          <w:bCs/>
          <w:i/>
          <w:iCs/>
          <w:sz w:val="18"/>
          <w:szCs w:val="18"/>
        </w:rPr>
        <w:t>5 Institute for Bioengineering of Catalonia (IBEC), The Barcelona Institute for Science and Technology (BIST), Barcelona, Spain</w:t>
      </w:r>
    </w:p>
    <w:p w14:paraId="19C2707E" w14:textId="12C8E39A" w:rsidR="006E0662" w:rsidRPr="000C281E" w:rsidRDefault="00CB0A19" w:rsidP="00CB0A19">
      <w:pPr>
        <w:spacing w:after="0" w:line="360" w:lineRule="auto"/>
        <w:jc w:val="both"/>
        <w:outlineLvl w:val="0"/>
        <w:rPr>
          <w:rFonts w:asciiTheme="majorHAnsi" w:hAnsiTheme="majorHAnsi"/>
          <w:bCs/>
          <w:i/>
          <w:iCs/>
          <w:sz w:val="18"/>
          <w:szCs w:val="18"/>
        </w:rPr>
      </w:pPr>
      <w:r w:rsidRPr="000C281E">
        <w:rPr>
          <w:rFonts w:asciiTheme="majorHAnsi" w:hAnsiTheme="majorHAnsi"/>
          <w:bCs/>
          <w:i/>
          <w:iCs/>
          <w:sz w:val="18"/>
          <w:szCs w:val="18"/>
        </w:rPr>
        <w:t xml:space="preserve">*Corresponding author: </w:t>
      </w:r>
      <w:hyperlink r:id="rId5" w:history="1">
        <w:r w:rsidRPr="000C281E">
          <w:rPr>
            <w:rStyle w:val="Hyperlink"/>
            <w:rFonts w:asciiTheme="majorHAnsi" w:hAnsiTheme="majorHAnsi"/>
            <w:bCs/>
            <w:i/>
            <w:iCs/>
            <w:sz w:val="18"/>
            <w:szCs w:val="18"/>
          </w:rPr>
          <w:t>Hannah.donnelly@glasgow.ac.uk</w:t>
        </w:r>
      </w:hyperlink>
      <w:r w:rsidRPr="000C281E">
        <w:rPr>
          <w:rFonts w:asciiTheme="majorHAnsi" w:hAnsiTheme="majorHAnsi"/>
          <w:bCs/>
          <w:i/>
          <w:iCs/>
          <w:sz w:val="18"/>
          <w:szCs w:val="18"/>
        </w:rPr>
        <w:t>.</w:t>
      </w:r>
    </w:p>
    <w:p w14:paraId="6AB72DFF" w14:textId="77777777" w:rsidR="00CB0A19" w:rsidRPr="00CB0A19" w:rsidRDefault="00CB0A19" w:rsidP="00CB0A19">
      <w:pPr>
        <w:spacing w:after="0" w:line="360" w:lineRule="auto"/>
        <w:jc w:val="both"/>
        <w:outlineLvl w:val="0"/>
        <w:rPr>
          <w:rFonts w:asciiTheme="majorHAnsi" w:hAnsiTheme="majorHAnsi"/>
          <w:bCs/>
          <w:i/>
          <w:iCs/>
          <w:lang w:val="en-US"/>
        </w:rPr>
      </w:pPr>
    </w:p>
    <w:p w14:paraId="72EB4845" w14:textId="5FB06589" w:rsidR="006E0662" w:rsidRDefault="00A92080" w:rsidP="003C0F6C">
      <w:pPr>
        <w:spacing w:after="0" w:line="360" w:lineRule="auto"/>
        <w:jc w:val="both"/>
        <w:outlineLvl w:val="0"/>
        <w:rPr>
          <w:rFonts w:asciiTheme="majorHAnsi" w:hAnsiTheme="majorHAnsi"/>
          <w:bCs/>
        </w:rPr>
      </w:pPr>
      <w:r w:rsidRPr="007D79D0">
        <w:rPr>
          <w:rFonts w:asciiTheme="majorHAnsi" w:hAnsiTheme="majorHAnsi"/>
          <w:b/>
        </w:rPr>
        <w:t>3. Funder information:</w:t>
      </w:r>
      <w:r w:rsidR="00CB0A19">
        <w:rPr>
          <w:rFonts w:asciiTheme="majorHAnsi" w:hAnsiTheme="majorHAnsi"/>
          <w:b/>
        </w:rPr>
        <w:t xml:space="preserve"> </w:t>
      </w:r>
      <w:r w:rsidR="00CB0A19" w:rsidRPr="00CB0A19">
        <w:rPr>
          <w:rFonts w:asciiTheme="majorHAnsi" w:hAnsiTheme="majorHAnsi"/>
          <w:bCs/>
        </w:rPr>
        <w:t>This work was supported by BBSRC BB/N018419/1, EPSRC EP/P001114/1, and by BBSRC ‘ECMage Network grant’.</w:t>
      </w:r>
    </w:p>
    <w:p w14:paraId="220D42DE" w14:textId="77777777" w:rsidR="00CB0A19" w:rsidRPr="007D79D0" w:rsidRDefault="00CB0A19" w:rsidP="003C0F6C">
      <w:pPr>
        <w:spacing w:after="0" w:line="360" w:lineRule="auto"/>
        <w:jc w:val="both"/>
        <w:outlineLvl w:val="0"/>
        <w:rPr>
          <w:rFonts w:asciiTheme="majorHAnsi" w:hAnsiTheme="majorHAnsi" w:cs="Arial"/>
        </w:rPr>
      </w:pPr>
    </w:p>
    <w:p w14:paraId="1A79D32E" w14:textId="0BD98AA9" w:rsidR="005116AB" w:rsidRPr="007D79D0" w:rsidRDefault="005116AB" w:rsidP="003C4682">
      <w:pPr>
        <w:spacing w:after="0" w:line="360" w:lineRule="auto"/>
        <w:jc w:val="both"/>
        <w:outlineLvl w:val="0"/>
        <w:rPr>
          <w:rFonts w:asciiTheme="majorHAnsi" w:hAnsiTheme="majorHAnsi"/>
          <w:b/>
          <w:lang w:eastAsia="zh-CN"/>
        </w:rPr>
      </w:pPr>
      <w:r w:rsidRPr="007D79D0">
        <w:rPr>
          <w:rFonts w:asciiTheme="majorHAnsi" w:hAnsiTheme="majorHAnsi"/>
          <w:b/>
          <w:lang w:eastAsia="zh-CN"/>
        </w:rPr>
        <w:t>4. Dataset and readme information</w:t>
      </w:r>
    </w:p>
    <w:p w14:paraId="6B2E1BB9" w14:textId="044E914E" w:rsidR="0032567B" w:rsidRDefault="00CB0A19" w:rsidP="00773F0B">
      <w:pPr>
        <w:spacing w:after="0" w:line="360" w:lineRule="auto"/>
        <w:jc w:val="both"/>
        <w:outlineLvl w:val="0"/>
        <w:rPr>
          <w:rFonts w:asciiTheme="majorHAnsi" w:hAnsiTheme="majorHAnsi"/>
          <w:bCs/>
          <w:color w:val="000000" w:themeColor="text1"/>
          <w:lang w:eastAsia="zh-CN"/>
        </w:rPr>
      </w:pPr>
      <w:r>
        <w:rPr>
          <w:rFonts w:asciiTheme="majorHAnsi" w:hAnsiTheme="majorHAnsi"/>
          <w:bCs/>
          <w:color w:val="000000" w:themeColor="text1"/>
          <w:lang w:eastAsia="zh-CN"/>
        </w:rPr>
        <w:t xml:space="preserve">Folders </w:t>
      </w:r>
      <w:r w:rsidR="00EB6FBB">
        <w:rPr>
          <w:rFonts w:asciiTheme="majorHAnsi" w:hAnsiTheme="majorHAnsi"/>
          <w:bCs/>
          <w:color w:val="000000" w:themeColor="text1"/>
          <w:lang w:eastAsia="zh-CN"/>
        </w:rPr>
        <w:t xml:space="preserve">are named after the figures that the data they contain was used to generate. </w:t>
      </w:r>
      <w:r w:rsidR="00EC73D5">
        <w:rPr>
          <w:rFonts w:asciiTheme="majorHAnsi" w:hAnsiTheme="majorHAnsi"/>
          <w:bCs/>
          <w:color w:val="000000" w:themeColor="text1"/>
          <w:lang w:eastAsia="zh-CN"/>
        </w:rPr>
        <w:t xml:space="preserve">“SF” is used as an abbreviation of “Supplementary figure”. </w:t>
      </w:r>
      <w:r w:rsidR="00EB6FBB">
        <w:rPr>
          <w:rFonts w:asciiTheme="majorHAnsi" w:hAnsiTheme="majorHAnsi"/>
          <w:bCs/>
          <w:color w:val="000000" w:themeColor="text1"/>
          <w:lang w:eastAsia="zh-CN"/>
        </w:rPr>
        <w:t>Subfolders are similarly named after the individual panels of multi-panel figures that they contain the data for. Where necessary, further folders have been used to delineate between different types of data, e.g. raw data and processed data</w:t>
      </w:r>
      <w:r w:rsidR="00773F0B">
        <w:rPr>
          <w:rFonts w:asciiTheme="majorHAnsi" w:hAnsiTheme="majorHAnsi"/>
          <w:bCs/>
          <w:color w:val="000000" w:themeColor="text1"/>
          <w:lang w:eastAsia="zh-CN"/>
        </w:rPr>
        <w:t>, data for different markers</w:t>
      </w:r>
      <w:r w:rsidR="00EC73D5">
        <w:rPr>
          <w:rFonts w:asciiTheme="majorHAnsi" w:hAnsiTheme="majorHAnsi"/>
          <w:bCs/>
          <w:color w:val="000000" w:themeColor="text1"/>
          <w:lang w:eastAsia="zh-CN"/>
        </w:rPr>
        <w:t xml:space="preserve">, </w:t>
      </w:r>
      <w:r w:rsidR="0089619B">
        <w:rPr>
          <w:rFonts w:asciiTheme="majorHAnsi" w:hAnsiTheme="majorHAnsi"/>
          <w:bCs/>
          <w:color w:val="000000" w:themeColor="text1"/>
          <w:lang w:eastAsia="zh-CN"/>
        </w:rPr>
        <w:t xml:space="preserve">data for </w:t>
      </w:r>
      <w:r w:rsidR="00EC73D5">
        <w:rPr>
          <w:rFonts w:asciiTheme="majorHAnsi" w:hAnsiTheme="majorHAnsi"/>
          <w:bCs/>
          <w:color w:val="000000" w:themeColor="text1"/>
          <w:lang w:eastAsia="zh-CN"/>
        </w:rPr>
        <w:t>different timepoints, etc</w:t>
      </w:r>
      <w:r w:rsidR="000C281E">
        <w:rPr>
          <w:rFonts w:asciiTheme="majorHAnsi" w:hAnsiTheme="majorHAnsi"/>
          <w:bCs/>
          <w:color w:val="000000" w:themeColor="text1"/>
          <w:lang w:eastAsia="zh-CN"/>
        </w:rPr>
        <w:t xml:space="preserve">. </w:t>
      </w:r>
    </w:p>
    <w:p w14:paraId="4CA6BFD9" w14:textId="77777777" w:rsidR="00773F0B" w:rsidRPr="00773F0B" w:rsidRDefault="00773F0B" w:rsidP="00773F0B">
      <w:pPr>
        <w:spacing w:after="0" w:line="360" w:lineRule="auto"/>
        <w:jc w:val="both"/>
        <w:outlineLvl w:val="0"/>
        <w:rPr>
          <w:rFonts w:asciiTheme="majorHAnsi" w:hAnsiTheme="majorHAnsi"/>
          <w:bCs/>
          <w:color w:val="000000" w:themeColor="text1"/>
          <w:lang w:eastAsia="zh-CN"/>
        </w:rPr>
      </w:pPr>
    </w:p>
    <w:p w14:paraId="2F2C34D1" w14:textId="30A0D5F2" w:rsidR="007F3D01" w:rsidRPr="00773F0B" w:rsidRDefault="007F3D01" w:rsidP="003C0F6C">
      <w:pPr>
        <w:spacing w:after="0" w:line="360" w:lineRule="auto"/>
        <w:outlineLvl w:val="0"/>
        <w:rPr>
          <w:rFonts w:asciiTheme="majorHAnsi" w:hAnsiTheme="majorHAnsi"/>
          <w:b/>
          <w:bCs/>
        </w:rPr>
      </w:pPr>
      <w:r w:rsidRPr="003C0F6C">
        <w:rPr>
          <w:rFonts w:asciiTheme="majorHAnsi" w:hAnsiTheme="majorHAnsi"/>
          <w:b/>
        </w:rPr>
        <w:t>5</w:t>
      </w:r>
      <w:r w:rsidRPr="00773F0B">
        <w:rPr>
          <w:rFonts w:asciiTheme="majorHAnsi" w:hAnsiTheme="majorHAnsi"/>
          <w:b/>
          <w:bCs/>
        </w:rPr>
        <w:t xml:space="preserve">. </w:t>
      </w:r>
      <w:r w:rsidR="00CB0A19" w:rsidRPr="00773F0B">
        <w:rPr>
          <w:rFonts w:asciiTheme="majorHAnsi" w:hAnsiTheme="majorHAnsi"/>
          <w:b/>
          <w:bCs/>
        </w:rPr>
        <w:t>Publish ASAP</w:t>
      </w:r>
    </w:p>
    <w:p w14:paraId="4DF31575" w14:textId="50731174" w:rsidR="007F3D01" w:rsidRPr="00773F0B" w:rsidRDefault="007F3D01" w:rsidP="003C4682">
      <w:pPr>
        <w:spacing w:after="0" w:line="360" w:lineRule="auto"/>
        <w:outlineLvl w:val="0"/>
        <w:rPr>
          <w:rFonts w:asciiTheme="majorHAnsi" w:hAnsiTheme="majorHAnsi"/>
          <w:b/>
          <w:bCs/>
        </w:rPr>
      </w:pPr>
      <w:r w:rsidRPr="00773F0B">
        <w:rPr>
          <w:rFonts w:asciiTheme="majorHAnsi" w:hAnsiTheme="majorHAnsi"/>
          <w:b/>
          <w:bCs/>
        </w:rPr>
        <w:t>6. No restrictions</w:t>
      </w:r>
    </w:p>
    <w:p w14:paraId="018B1A0D" w14:textId="415C0539" w:rsidR="007F3D01" w:rsidRPr="00773F0B" w:rsidRDefault="007F3D01" w:rsidP="003C4682">
      <w:pPr>
        <w:spacing w:after="0" w:line="360" w:lineRule="auto"/>
        <w:outlineLvl w:val="0"/>
        <w:rPr>
          <w:rFonts w:asciiTheme="majorHAnsi" w:hAnsiTheme="majorHAnsi"/>
          <w:b/>
          <w:bCs/>
        </w:rPr>
      </w:pPr>
      <w:r w:rsidRPr="00773F0B">
        <w:rPr>
          <w:rFonts w:asciiTheme="majorHAnsi" w:hAnsiTheme="majorHAnsi"/>
          <w:b/>
          <w:bCs/>
        </w:rPr>
        <w:t>7. No preference</w:t>
      </w:r>
    </w:p>
    <w:p w14:paraId="348DC307" w14:textId="2CD0CD40" w:rsidR="007F3D01" w:rsidRPr="007D79D0" w:rsidRDefault="007F3D01" w:rsidP="00EC73D5">
      <w:pPr>
        <w:spacing w:after="0" w:line="360" w:lineRule="auto"/>
        <w:outlineLvl w:val="0"/>
        <w:rPr>
          <w:rFonts w:asciiTheme="majorHAnsi" w:hAnsiTheme="majorHAnsi"/>
        </w:rPr>
      </w:pPr>
      <w:r w:rsidRPr="003C0F6C">
        <w:rPr>
          <w:rFonts w:asciiTheme="majorHAnsi" w:hAnsiTheme="majorHAnsi"/>
          <w:b/>
        </w:rPr>
        <w:t>8.</w:t>
      </w:r>
      <w:r w:rsidRPr="007D79D0">
        <w:rPr>
          <w:rFonts w:asciiTheme="majorHAnsi" w:hAnsiTheme="majorHAnsi"/>
        </w:rPr>
        <w:t xml:space="preserve"> </w:t>
      </w:r>
      <w:r w:rsidR="00773F0B" w:rsidRPr="00773F0B">
        <w:rPr>
          <w:rFonts w:eastAsia="Times New Roman" w:cs="Times New Roman"/>
          <w:b/>
          <w:bCs/>
        </w:rPr>
        <w:t>DOI</w:t>
      </w:r>
      <w:r w:rsidR="00773F0B">
        <w:rPr>
          <w:rFonts w:eastAsia="Times New Roman" w:cs="Times New Roman"/>
        </w:rPr>
        <w:t xml:space="preserve">: </w:t>
      </w:r>
      <w:hyperlink r:id="rId6" w:history="1">
        <w:r w:rsidR="00773F0B" w:rsidRPr="009D2428">
          <w:rPr>
            <w:rStyle w:val="Hyperlink"/>
            <w:rFonts w:eastAsia="Times New Roman" w:cs="Times New Roman"/>
          </w:rPr>
          <w:t>https://doi.org/10.5525/gla.researchdata.1955</w:t>
        </w:r>
      </w:hyperlink>
    </w:p>
    <w:sectPr w:rsidR="007F3D01" w:rsidRPr="007D79D0" w:rsidSect="00D2608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 55 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B87009"/>
    <w:multiLevelType w:val="multilevel"/>
    <w:tmpl w:val="1F58C9FA"/>
    <w:lvl w:ilvl="0">
      <w:start w:val="1"/>
      <w:numFmt w:val="upperRoman"/>
      <w:pStyle w:val="Head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32"/>
        <w:szCs w:val="32"/>
      </w:rPr>
    </w:lvl>
    <w:lvl w:ilvl="1">
      <w:start w:val="1"/>
      <w:numFmt w:val="upperLetter"/>
      <w:pStyle w:val="Head2"/>
      <w:lvlText w:val="%2."/>
      <w:lvlJc w:val="left"/>
      <w:pPr>
        <w:tabs>
          <w:tab w:val="num" w:pos="720"/>
        </w:tabs>
        <w:ind w:left="576" w:hanging="576"/>
      </w:pPr>
      <w:rPr>
        <w:rFonts w:ascii="Arial" w:hAnsi="Arial" w:cs="Symbol" w:hint="default"/>
        <w:b/>
        <w:bCs w:val="0"/>
        <w:i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3"/>
      <w:lvlText w:val="%3.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 w:val="0"/>
        <w:i/>
        <w:sz w:val="28"/>
        <w:szCs w:val="28"/>
      </w:rPr>
    </w:lvl>
    <w:lvl w:ilvl="3">
      <w:start w:val="1"/>
      <w:numFmt w:val="decimal"/>
      <w:lvlRestart w:val="0"/>
      <w:lvlText w:val="%1.%3.%4.%2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8641AF1"/>
    <w:multiLevelType w:val="hybridMultilevel"/>
    <w:tmpl w:val="2FF41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34FFB"/>
    <w:multiLevelType w:val="hybridMultilevel"/>
    <w:tmpl w:val="97BA2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B676A"/>
    <w:multiLevelType w:val="hybridMultilevel"/>
    <w:tmpl w:val="9B2C8ACC"/>
    <w:lvl w:ilvl="0" w:tplc="44DC3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96274"/>
    <w:multiLevelType w:val="hybridMultilevel"/>
    <w:tmpl w:val="224E59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148724">
    <w:abstractNumId w:val="3"/>
  </w:num>
  <w:num w:numId="2" w16cid:durableId="119614955">
    <w:abstractNumId w:val="2"/>
  </w:num>
  <w:num w:numId="3" w16cid:durableId="40254719">
    <w:abstractNumId w:val="4"/>
  </w:num>
  <w:num w:numId="4" w16cid:durableId="810562019">
    <w:abstractNumId w:val="5"/>
  </w:num>
  <w:num w:numId="5" w16cid:durableId="979532184">
    <w:abstractNumId w:val="1"/>
  </w:num>
  <w:num w:numId="6" w16cid:durableId="131691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B9"/>
    <w:rsid w:val="0000127B"/>
    <w:rsid w:val="000021D6"/>
    <w:rsid w:val="00024211"/>
    <w:rsid w:val="0003750B"/>
    <w:rsid w:val="00050F28"/>
    <w:rsid w:val="00052C97"/>
    <w:rsid w:val="000624FF"/>
    <w:rsid w:val="000810F4"/>
    <w:rsid w:val="000C281E"/>
    <w:rsid w:val="000C33CF"/>
    <w:rsid w:val="000F6631"/>
    <w:rsid w:val="001121D6"/>
    <w:rsid w:val="00124A2D"/>
    <w:rsid w:val="00136295"/>
    <w:rsid w:val="001862C1"/>
    <w:rsid w:val="001968BA"/>
    <w:rsid w:val="001A3FE4"/>
    <w:rsid w:val="001D1FB9"/>
    <w:rsid w:val="001F3CA2"/>
    <w:rsid w:val="001F576D"/>
    <w:rsid w:val="002253A3"/>
    <w:rsid w:val="00265F28"/>
    <w:rsid w:val="00276226"/>
    <w:rsid w:val="00284342"/>
    <w:rsid w:val="002A1680"/>
    <w:rsid w:val="002C183D"/>
    <w:rsid w:val="002C66E2"/>
    <w:rsid w:val="002E306A"/>
    <w:rsid w:val="002F1B4E"/>
    <w:rsid w:val="0032567B"/>
    <w:rsid w:val="003469FE"/>
    <w:rsid w:val="00351B33"/>
    <w:rsid w:val="003617E1"/>
    <w:rsid w:val="00376D74"/>
    <w:rsid w:val="00390015"/>
    <w:rsid w:val="00394EE2"/>
    <w:rsid w:val="003B6D5A"/>
    <w:rsid w:val="003C0B36"/>
    <w:rsid w:val="003C0F6C"/>
    <w:rsid w:val="003C4682"/>
    <w:rsid w:val="003C78DB"/>
    <w:rsid w:val="003D01C6"/>
    <w:rsid w:val="003D0596"/>
    <w:rsid w:val="003F0206"/>
    <w:rsid w:val="00402C3F"/>
    <w:rsid w:val="00414FB6"/>
    <w:rsid w:val="00432015"/>
    <w:rsid w:val="00456B84"/>
    <w:rsid w:val="00470E1E"/>
    <w:rsid w:val="00472390"/>
    <w:rsid w:val="004F07B5"/>
    <w:rsid w:val="005116AB"/>
    <w:rsid w:val="00524DD9"/>
    <w:rsid w:val="0052786C"/>
    <w:rsid w:val="005368EA"/>
    <w:rsid w:val="00566996"/>
    <w:rsid w:val="00581BBE"/>
    <w:rsid w:val="005C1831"/>
    <w:rsid w:val="005F74E3"/>
    <w:rsid w:val="0060339A"/>
    <w:rsid w:val="00604D61"/>
    <w:rsid w:val="0061458B"/>
    <w:rsid w:val="00642B52"/>
    <w:rsid w:val="00657AE5"/>
    <w:rsid w:val="006676C1"/>
    <w:rsid w:val="00683B0B"/>
    <w:rsid w:val="006A1972"/>
    <w:rsid w:val="006A2407"/>
    <w:rsid w:val="006B115C"/>
    <w:rsid w:val="006D0CDF"/>
    <w:rsid w:val="006D660A"/>
    <w:rsid w:val="006E0662"/>
    <w:rsid w:val="006E47B2"/>
    <w:rsid w:val="00701FCD"/>
    <w:rsid w:val="00714FA7"/>
    <w:rsid w:val="0077094E"/>
    <w:rsid w:val="00773E8F"/>
    <w:rsid w:val="00773F0B"/>
    <w:rsid w:val="007D79D0"/>
    <w:rsid w:val="007F3D01"/>
    <w:rsid w:val="008048E9"/>
    <w:rsid w:val="00811BCE"/>
    <w:rsid w:val="00814445"/>
    <w:rsid w:val="008231E1"/>
    <w:rsid w:val="008558C5"/>
    <w:rsid w:val="00873572"/>
    <w:rsid w:val="008742B6"/>
    <w:rsid w:val="00876773"/>
    <w:rsid w:val="0089619B"/>
    <w:rsid w:val="008A50DF"/>
    <w:rsid w:val="008C31F9"/>
    <w:rsid w:val="008C7502"/>
    <w:rsid w:val="008D112B"/>
    <w:rsid w:val="00903A72"/>
    <w:rsid w:val="0090439A"/>
    <w:rsid w:val="00904A9E"/>
    <w:rsid w:val="0096097B"/>
    <w:rsid w:val="0096100D"/>
    <w:rsid w:val="00962797"/>
    <w:rsid w:val="00964668"/>
    <w:rsid w:val="009705EA"/>
    <w:rsid w:val="00983718"/>
    <w:rsid w:val="009B106C"/>
    <w:rsid w:val="009C265F"/>
    <w:rsid w:val="009D1CD2"/>
    <w:rsid w:val="00A003B6"/>
    <w:rsid w:val="00A01D94"/>
    <w:rsid w:val="00A24D0B"/>
    <w:rsid w:val="00A37B1E"/>
    <w:rsid w:val="00A460EE"/>
    <w:rsid w:val="00A6384C"/>
    <w:rsid w:val="00A67D01"/>
    <w:rsid w:val="00A76D5E"/>
    <w:rsid w:val="00A83D61"/>
    <w:rsid w:val="00A908F4"/>
    <w:rsid w:val="00A92080"/>
    <w:rsid w:val="00A93460"/>
    <w:rsid w:val="00A9381A"/>
    <w:rsid w:val="00AB07B4"/>
    <w:rsid w:val="00B0465F"/>
    <w:rsid w:val="00B153DE"/>
    <w:rsid w:val="00B15935"/>
    <w:rsid w:val="00B245EB"/>
    <w:rsid w:val="00B3661C"/>
    <w:rsid w:val="00B43108"/>
    <w:rsid w:val="00B95E9B"/>
    <w:rsid w:val="00B96709"/>
    <w:rsid w:val="00B979E1"/>
    <w:rsid w:val="00BB67C0"/>
    <w:rsid w:val="00BC0FA4"/>
    <w:rsid w:val="00BF197D"/>
    <w:rsid w:val="00C115DE"/>
    <w:rsid w:val="00C32319"/>
    <w:rsid w:val="00C57E1D"/>
    <w:rsid w:val="00C61E0D"/>
    <w:rsid w:val="00C62815"/>
    <w:rsid w:val="00C81585"/>
    <w:rsid w:val="00C87FB9"/>
    <w:rsid w:val="00CA0F24"/>
    <w:rsid w:val="00CB0A19"/>
    <w:rsid w:val="00CB7FD5"/>
    <w:rsid w:val="00CE35BC"/>
    <w:rsid w:val="00D014F8"/>
    <w:rsid w:val="00D11A93"/>
    <w:rsid w:val="00D2584E"/>
    <w:rsid w:val="00D26088"/>
    <w:rsid w:val="00D26182"/>
    <w:rsid w:val="00D33649"/>
    <w:rsid w:val="00D44F8B"/>
    <w:rsid w:val="00D608C6"/>
    <w:rsid w:val="00D70C3D"/>
    <w:rsid w:val="00D81F1F"/>
    <w:rsid w:val="00DA1314"/>
    <w:rsid w:val="00DF4057"/>
    <w:rsid w:val="00E14396"/>
    <w:rsid w:val="00E252CA"/>
    <w:rsid w:val="00E31ACB"/>
    <w:rsid w:val="00E3771E"/>
    <w:rsid w:val="00E6447E"/>
    <w:rsid w:val="00E71562"/>
    <w:rsid w:val="00EB6FBB"/>
    <w:rsid w:val="00EC0430"/>
    <w:rsid w:val="00EC73D5"/>
    <w:rsid w:val="00EF327E"/>
    <w:rsid w:val="00EF6C69"/>
    <w:rsid w:val="00F236AF"/>
    <w:rsid w:val="00F40D8F"/>
    <w:rsid w:val="00F56A64"/>
    <w:rsid w:val="00FA46D6"/>
    <w:rsid w:val="00FD2BE6"/>
    <w:rsid w:val="00FE59AE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804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094E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94E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09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9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94E"/>
    <w:rPr>
      <w:rFonts w:eastAsia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9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4E"/>
    <w:rPr>
      <w:rFonts w:ascii="Lucida Grande" w:eastAsiaTheme="minorHAnsi" w:hAnsi="Lucida Grande" w:cs="Lucida Grande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9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9E1"/>
    <w:rPr>
      <w:rFonts w:eastAsiaTheme="minorHAns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153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831"/>
    <w:pPr>
      <w:ind w:left="720"/>
      <w:contextualSpacing/>
    </w:pPr>
  </w:style>
  <w:style w:type="paragraph" w:customStyle="1" w:styleId="Default">
    <w:name w:val="Default"/>
    <w:rsid w:val="00E6447E"/>
    <w:pPr>
      <w:widowControl w:val="0"/>
      <w:autoSpaceDE w:val="0"/>
      <w:autoSpaceDN w:val="0"/>
      <w:adjustRightInd w:val="0"/>
    </w:pPr>
    <w:rPr>
      <w:rFonts w:ascii="Frutiger 55 Roman" w:hAnsi="Frutiger 55 Roman" w:cs="Frutiger 55 Roman"/>
      <w:color w:val="000000"/>
      <w:lang w:eastAsia="zh-CN"/>
    </w:rPr>
  </w:style>
  <w:style w:type="paragraph" w:customStyle="1" w:styleId="Head1">
    <w:name w:val="Head1"/>
    <w:basedOn w:val="Normal"/>
    <w:next w:val="Normal"/>
    <w:rsid w:val="00F40D8F"/>
    <w:pPr>
      <w:numPr>
        <w:numId w:val="5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Head2">
    <w:name w:val="Head2"/>
    <w:basedOn w:val="Normal"/>
    <w:next w:val="Normal"/>
    <w:rsid w:val="00F40D8F"/>
    <w:pPr>
      <w:numPr>
        <w:ilvl w:val="1"/>
        <w:numId w:val="5"/>
      </w:numPr>
      <w:tabs>
        <w:tab w:val="left" w:pos="576"/>
      </w:tabs>
      <w:spacing w:before="120" w:after="12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customStyle="1" w:styleId="Head3">
    <w:name w:val="Head3"/>
    <w:basedOn w:val="Normal"/>
    <w:next w:val="Normal"/>
    <w:rsid w:val="00F40D8F"/>
    <w:pPr>
      <w:numPr>
        <w:ilvl w:val="2"/>
        <w:numId w:val="5"/>
      </w:numPr>
      <w:tabs>
        <w:tab w:val="left" w:pos="576"/>
      </w:tabs>
      <w:spacing w:before="120" w:after="0" w:line="240" w:lineRule="auto"/>
      <w:outlineLvl w:val="2"/>
    </w:pPr>
    <w:rPr>
      <w:rFonts w:ascii="Arial" w:eastAsia="Times New Roman" w:hAnsi="Arial" w:cs="Times New Roman"/>
      <w:i/>
      <w:sz w:val="28"/>
      <w:szCs w:val="20"/>
      <w:lang w:val="en-US"/>
    </w:rPr>
  </w:style>
  <w:style w:type="character" w:styleId="Strong">
    <w:name w:val="Strong"/>
    <w:uiPriority w:val="22"/>
    <w:qFormat/>
    <w:rsid w:val="00F40D8F"/>
    <w:rPr>
      <w:b/>
      <w:bCs/>
    </w:rPr>
  </w:style>
  <w:style w:type="paragraph" w:customStyle="1" w:styleId="BBAuthorName">
    <w:name w:val="BB_Author_Name"/>
    <w:basedOn w:val="Normal"/>
    <w:next w:val="Normal"/>
    <w:rsid w:val="00A76D5E"/>
    <w:pPr>
      <w:spacing w:after="240" w:line="480" w:lineRule="auto"/>
      <w:jc w:val="center"/>
    </w:pPr>
    <w:rPr>
      <w:rFonts w:ascii="Times" w:eastAsia="Times New Roman" w:hAnsi="Times" w:cs="Times New Roman"/>
      <w:i/>
      <w:sz w:val="24"/>
      <w:szCs w:val="20"/>
      <w:lang w:val="en-US"/>
    </w:rPr>
  </w:style>
  <w:style w:type="paragraph" w:customStyle="1" w:styleId="BCAuthorAddress">
    <w:name w:val="BC_Author_Address"/>
    <w:basedOn w:val="Normal"/>
    <w:next w:val="Normal"/>
    <w:rsid w:val="00A76D5E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A76D5E"/>
    <w:rPr>
      <w:rFonts w:eastAsiaTheme="minorHAnsi"/>
      <w:sz w:val="22"/>
      <w:szCs w:val="22"/>
      <w:lang w:val="en-GB"/>
    </w:rPr>
  </w:style>
  <w:style w:type="paragraph" w:customStyle="1" w:styleId="TAMainText">
    <w:name w:val="TA_Main_Text"/>
    <w:basedOn w:val="Normal"/>
    <w:link w:val="TAMainTextChar"/>
    <w:rsid w:val="009705EA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MainTextChar">
    <w:name w:val="TA_Main_Text Char"/>
    <w:link w:val="TAMainText"/>
    <w:rsid w:val="009705EA"/>
    <w:rPr>
      <w:rFonts w:ascii="Times" w:eastAsia="Times New Roman" w:hAnsi="Times" w:cs="Times New Roman"/>
      <w:szCs w:val="20"/>
    </w:rPr>
  </w:style>
  <w:style w:type="character" w:customStyle="1" w:styleId="st">
    <w:name w:val="st"/>
    <w:basedOn w:val="DefaultParagraphFont"/>
    <w:rsid w:val="006E0662"/>
  </w:style>
  <w:style w:type="character" w:styleId="Emphasis">
    <w:name w:val="Emphasis"/>
    <w:basedOn w:val="DefaultParagraphFont"/>
    <w:uiPriority w:val="20"/>
    <w:qFormat/>
    <w:rsid w:val="006E066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6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682"/>
    <w:rPr>
      <w:rFonts w:ascii="Times New Roman" w:eastAsiaTheme="minorHAnsi" w:hAnsi="Times New Roman" w:cs="Times New Roman"/>
      <w:lang w:val="en-GB"/>
    </w:rPr>
  </w:style>
  <w:style w:type="character" w:styleId="UnresolvedMention">
    <w:name w:val="Unresolved Mention"/>
    <w:basedOn w:val="DefaultParagraphFont"/>
    <w:uiPriority w:val="99"/>
    <w:rsid w:val="00CB0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525/gla.researchdata.1955" TargetMode="External"/><Relationship Id="rId5" Type="http://schemas.openxmlformats.org/officeDocument/2006/relationships/hyperlink" Target="mailto:Hannah.donnelly@glasgow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Tsimbouri</dc:creator>
  <cp:keywords/>
  <dc:description/>
  <cp:lastModifiedBy>Gail Annan</cp:lastModifiedBy>
  <cp:revision>2</cp:revision>
  <dcterms:created xsi:type="dcterms:W3CDTF">2025-11-06T10:49:00Z</dcterms:created>
  <dcterms:modified xsi:type="dcterms:W3CDTF">2025-11-06T10:49:00Z</dcterms:modified>
</cp:coreProperties>
</file>