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CA0A" w14:textId="4AB95DEC" w:rsidR="00DE3769" w:rsidRPr="002B065B" w:rsidRDefault="0061203A" w:rsidP="00DE3769">
      <w:pPr>
        <w:jc w:val="center"/>
        <w:rPr>
          <w:b/>
          <w:bCs/>
        </w:rPr>
      </w:pPr>
      <w:r>
        <w:rPr>
          <w:b/>
          <w:bCs/>
        </w:rPr>
        <w:t>Data for: “</w:t>
      </w:r>
      <w:r w:rsidRPr="0061203A">
        <w:rPr>
          <w:b/>
          <w:bCs/>
        </w:rPr>
        <w:t>Toward scale separated weak</w:t>
      </w:r>
      <w:r w:rsidR="00A54E24">
        <w:rPr>
          <w:b/>
          <w:bCs/>
        </w:rPr>
        <w:t>-</w:t>
      </w:r>
      <w:r w:rsidRPr="0061203A">
        <w:rPr>
          <w:b/>
          <w:bCs/>
        </w:rPr>
        <w:t>field spherical dynamos</w:t>
      </w:r>
      <w:r>
        <w:rPr>
          <w:b/>
          <w:bCs/>
        </w:rPr>
        <w:t>”</w:t>
      </w:r>
    </w:p>
    <w:p w14:paraId="07EFCD69" w14:textId="19E95A77" w:rsidR="00195310" w:rsidRDefault="00F70F6F" w:rsidP="00355D85">
      <w:r>
        <w:t xml:space="preserve">This dataset is associated with a paper with the same title. </w:t>
      </w:r>
      <w:r w:rsidR="005907BA">
        <w:t xml:space="preserve">The data provided can be used to reproduce figures from the paper and/or </w:t>
      </w:r>
      <w:r w:rsidR="008B6C0D">
        <w:t>reproduce simulations using the associated code</w:t>
      </w:r>
      <w:r w:rsidR="005907BA">
        <w:t>.</w:t>
      </w:r>
      <w:r w:rsidR="008B6C0D">
        <w:t xml:space="preserve"> </w:t>
      </w:r>
      <w:r w:rsidR="00EA4B5B">
        <w:t>With the information provided below, .dat files</w:t>
      </w:r>
      <w:r w:rsidR="008B6C0D">
        <w:t xml:space="preserve"> can be read</w:t>
      </w:r>
      <w:r w:rsidR="00EA4B5B">
        <w:t xml:space="preserve"> using simple routines in (e.g.) Python and the netCDF files can be read using (e.g.) </w:t>
      </w:r>
      <w:r w:rsidR="00DB1620">
        <w:t>“</w:t>
      </w:r>
      <w:r w:rsidR="00DB1620" w:rsidRPr="00DB1620">
        <w:t>netcdf_file</w:t>
      </w:r>
      <w:r w:rsidR="00DB1620">
        <w:t>” from SciPy</w:t>
      </w:r>
      <w:r w:rsidR="00EA4B5B">
        <w:t>.</w:t>
      </w:r>
    </w:p>
    <w:p w14:paraId="5FC01888" w14:textId="3113B4B6" w:rsidR="00355D85" w:rsidRDefault="00355D85" w:rsidP="00355D85">
      <w:r>
        <w:t xml:space="preserve">The data in the zipped directory </w:t>
      </w:r>
      <w:r w:rsidR="0F18B5A9">
        <w:t>“DATA.zip”</w:t>
      </w:r>
      <w:r>
        <w:t>contains the following:</w:t>
      </w:r>
    </w:p>
    <w:p w14:paraId="6779F1F8" w14:textId="786CA314" w:rsidR="00355D85" w:rsidRDefault="00355D85" w:rsidP="003F7180">
      <w:pPr>
        <w:pStyle w:val="ListParagraph"/>
        <w:numPr>
          <w:ilvl w:val="0"/>
          <w:numId w:val="1"/>
        </w:numPr>
      </w:pPr>
      <w:r>
        <w:t>The file "SimulationData-InputsAndGloballyAveragedOutputs.xlsx". An Excel spreadsheet containing the input and (globally averaged) output parameters for each simulation included in this particular study. Column headers are self-explanatory but</w:t>
      </w:r>
      <w:r w:rsidR="003F7180">
        <w:t xml:space="preserve"> note that for the drift rate both </w:t>
      </w:r>
      <w:r w:rsidR="003F7180" w:rsidRPr="003F7180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 xml:space="preserve">ωη </w:t>
      </w:r>
      <w:r w:rsidR="003F7180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 xml:space="preserve">(using magnetic diffusion time as the non-dimensional timescale) </w:t>
      </w:r>
      <w:r w:rsidR="003F7180" w:rsidRPr="003F7180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 xml:space="preserve">and ων </w:t>
      </w:r>
      <w:r w:rsidR="003F7180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 xml:space="preserve">(using viscous diffusion time as the non-dimensional timescale) </w:t>
      </w:r>
      <w:r w:rsidR="003F7180" w:rsidRPr="003F7180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>are listed.</w:t>
      </w:r>
      <w:r w:rsidR="003F7180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 xml:space="preserve"> In the associated article, </w:t>
      </w:r>
      <w:r w:rsidR="003F7180" w:rsidRPr="003F7180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>ων</w:t>
      </w:r>
      <w:r w:rsidR="003F7180"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 xml:space="preserve"> is presented in Fig. 10(a) to allow comparison between magnetic and non-magnetic simulations.</w:t>
      </w:r>
    </w:p>
    <w:p w14:paraId="721776B5" w14:textId="63BBDCCC" w:rsidR="00D707D6" w:rsidRDefault="00355D85" w:rsidP="00355D85">
      <w:pPr>
        <w:pStyle w:val="ListParagraph"/>
        <w:numPr>
          <w:ilvl w:val="0"/>
          <w:numId w:val="1"/>
        </w:numPr>
      </w:pPr>
      <w:r>
        <w:t>Directories for the five runs that are discussed in detail in the associated paper. The names of these directories correspond to particular rows in the above spreadsheet (cf. column A of the spreadsheet).</w:t>
      </w:r>
      <w:r w:rsidR="00735AAC">
        <w:t xml:space="preserve"> Note that t</w:t>
      </w:r>
      <w:r w:rsidR="00172C51">
        <w:t>he directory “</w:t>
      </w:r>
      <w:r w:rsidR="00B93099" w:rsidRPr="00B93099">
        <w:t>geo_11d_E1e-4_1.6Rac_Pr1_Pm25</w:t>
      </w:r>
      <w:r w:rsidR="00172C51">
        <w:t xml:space="preserve">” contains </w:t>
      </w:r>
      <w:r w:rsidR="00F75EAB">
        <w:t xml:space="preserve">multiple state, spectrum, and forces files </w:t>
      </w:r>
      <w:r w:rsidR="00735AAC">
        <w:t xml:space="preserve">(see below) </w:t>
      </w:r>
      <w:r w:rsidR="00F75EAB">
        <w:t xml:space="preserve">since, in the associated paper, </w:t>
      </w:r>
      <w:r w:rsidR="00910A6D">
        <w:t xml:space="preserve">figures are produced for </w:t>
      </w:r>
      <w:r w:rsidR="00F75EAB">
        <w:t>two snapshot</w:t>
      </w:r>
      <w:r w:rsidR="00910A6D">
        <w:t xml:space="preserve"> times.</w:t>
      </w:r>
    </w:p>
    <w:p w14:paraId="36B1866A" w14:textId="779E81F0" w:rsidR="00B903C8" w:rsidRDefault="00355D85" w:rsidP="00B903C8">
      <w:pPr>
        <w:pStyle w:val="ListParagraph"/>
        <w:numPr>
          <w:ilvl w:val="0"/>
          <w:numId w:val="1"/>
        </w:numPr>
      </w:pPr>
      <w:r>
        <w:t>Within each directory</w:t>
      </w:r>
      <w:r w:rsidR="00B903C8">
        <w:t>:</w:t>
      </w:r>
    </w:p>
    <w:p w14:paraId="6DF84C40" w14:textId="2D9598A0" w:rsidR="00B903C8" w:rsidRDefault="00B903C8" w:rsidP="00B903C8">
      <w:pPr>
        <w:pStyle w:val="ListParagraph"/>
        <w:numPr>
          <w:ilvl w:val="1"/>
          <w:numId w:val="1"/>
        </w:numPr>
      </w:pPr>
      <w:r>
        <w:t xml:space="preserve">main.info – metadata listing the input and control parameters used for the </w:t>
      </w:r>
      <w:r w:rsidR="005B0F34">
        <w:t xml:space="preserve">computer </w:t>
      </w:r>
      <w:r>
        <w:t>code.</w:t>
      </w:r>
      <w:r w:rsidR="005B0F34">
        <w:t xml:space="preserve"> Self-explanatory when used with the associated code.</w:t>
      </w:r>
    </w:p>
    <w:p w14:paraId="62989ACB" w14:textId="19BE508F" w:rsidR="00A217C7" w:rsidRDefault="00930B13" w:rsidP="00355D85">
      <w:pPr>
        <w:pStyle w:val="ListParagraph"/>
        <w:numPr>
          <w:ilvl w:val="1"/>
          <w:numId w:val="1"/>
        </w:numPr>
      </w:pPr>
      <w:r>
        <w:t>v</w:t>
      </w:r>
      <w:r w:rsidRPr="00930B13">
        <w:t>el_energy.dat and mag_energy.dat –</w:t>
      </w:r>
      <w:r w:rsidR="00EF39FD">
        <w:t xml:space="preserve"> </w:t>
      </w:r>
      <w:r w:rsidRPr="00930B13">
        <w:t>time</w:t>
      </w:r>
      <w:r>
        <w:t xml:space="preserve"> series files containing data associated with the velocity and magnetic fields. Specifically</w:t>
      </w:r>
      <w:r w:rsidR="00F71760">
        <w:t xml:space="preserve"> (other columns contain data unused for the associated paper)</w:t>
      </w:r>
      <w:r w:rsidR="00A217C7">
        <w:t>:</w:t>
      </w:r>
    </w:p>
    <w:p w14:paraId="050B9C8A" w14:textId="0F2D402E" w:rsidR="00A217C7" w:rsidRDefault="00A217C7" w:rsidP="00A217C7">
      <w:pPr>
        <w:pStyle w:val="ListParagraph"/>
        <w:numPr>
          <w:ilvl w:val="2"/>
          <w:numId w:val="1"/>
        </w:numPr>
      </w:pPr>
      <w:r>
        <w:t xml:space="preserve">time </w:t>
      </w:r>
      <w:r w:rsidR="00A42225">
        <w:t xml:space="preserve">- </w:t>
      </w:r>
      <w:r>
        <w:t>column 1 of each file</w:t>
      </w:r>
    </w:p>
    <w:p w14:paraId="22310C4F" w14:textId="61041C62" w:rsidR="00355D85" w:rsidRDefault="00A217C7" w:rsidP="00A217C7">
      <w:pPr>
        <w:pStyle w:val="ListParagraph"/>
        <w:numPr>
          <w:ilvl w:val="2"/>
          <w:numId w:val="1"/>
        </w:numPr>
      </w:pPr>
      <w:r>
        <w:t xml:space="preserve">kinetic energy </w:t>
      </w:r>
      <w:r w:rsidR="00A42225">
        <w:t>– column 2 of vel_energy.dat</w:t>
      </w:r>
    </w:p>
    <w:p w14:paraId="4B26A9E0" w14:textId="157931BE" w:rsidR="00A42225" w:rsidRDefault="00A42225" w:rsidP="00A217C7">
      <w:pPr>
        <w:pStyle w:val="ListParagraph"/>
        <w:numPr>
          <w:ilvl w:val="2"/>
          <w:numId w:val="1"/>
        </w:numPr>
      </w:pPr>
      <w:r>
        <w:t>viscous dissipation – column X of vel_energy.dat</w:t>
      </w:r>
    </w:p>
    <w:p w14:paraId="78A4042C" w14:textId="772852F9" w:rsidR="00A42225" w:rsidRDefault="00A42225" w:rsidP="00A217C7">
      <w:pPr>
        <w:pStyle w:val="ListParagraph"/>
        <w:numPr>
          <w:ilvl w:val="2"/>
          <w:numId w:val="1"/>
        </w:numPr>
      </w:pPr>
      <w:r>
        <w:t>magnetic energy – column 2 of mag_energy.dat</w:t>
      </w:r>
    </w:p>
    <w:p w14:paraId="2C93B35D" w14:textId="63BE4914" w:rsidR="00C73D15" w:rsidRDefault="00C73D15" w:rsidP="00A217C7">
      <w:pPr>
        <w:pStyle w:val="ListParagraph"/>
        <w:numPr>
          <w:ilvl w:val="2"/>
          <w:numId w:val="1"/>
        </w:numPr>
      </w:pPr>
      <w:r>
        <w:t xml:space="preserve">g_10 (axial dipole) - column </w:t>
      </w:r>
      <w:r w:rsidR="0087271B">
        <w:t>3</w:t>
      </w:r>
      <w:r>
        <w:t xml:space="preserve"> of mag_energy.dat</w:t>
      </w:r>
    </w:p>
    <w:p w14:paraId="47AA9EB2" w14:textId="16066381" w:rsidR="00C73D15" w:rsidRDefault="00C73D15" w:rsidP="00C73D15">
      <w:pPr>
        <w:pStyle w:val="ListParagraph"/>
        <w:numPr>
          <w:ilvl w:val="2"/>
          <w:numId w:val="1"/>
        </w:numPr>
      </w:pPr>
      <w:r>
        <w:t xml:space="preserve">g_20 (axial </w:t>
      </w:r>
      <w:r w:rsidR="00D407E9">
        <w:t>quadrupole</w:t>
      </w:r>
      <w:r>
        <w:t xml:space="preserve">) - column </w:t>
      </w:r>
      <w:r w:rsidR="0087271B">
        <w:t>4</w:t>
      </w:r>
      <w:r>
        <w:t xml:space="preserve"> of mag_energy.dat</w:t>
      </w:r>
    </w:p>
    <w:p w14:paraId="792608D4" w14:textId="0619DFCA" w:rsidR="00B912D5" w:rsidRDefault="00B912D5" w:rsidP="00B912D5">
      <w:pPr>
        <w:pStyle w:val="ListParagraph"/>
        <w:numPr>
          <w:ilvl w:val="1"/>
          <w:numId w:val="1"/>
        </w:numPr>
      </w:pPr>
      <w:r>
        <w:t>stateXXXX.cdf.dat – simulation checkpoint file</w:t>
      </w:r>
      <w:r w:rsidR="00910A6D">
        <w:t>s</w:t>
      </w:r>
      <w:r>
        <w:t xml:space="preserve"> in netCDF format</w:t>
      </w:r>
      <w:r w:rsidR="00AA2A59">
        <w:t xml:space="preserve">. The file(s) in each directory were used to </w:t>
      </w:r>
      <w:r w:rsidR="000355F4">
        <w:t xml:space="preserve">access data to </w:t>
      </w:r>
      <w:r w:rsidR="00AA2A59">
        <w:t xml:space="preserve">produce the </w:t>
      </w:r>
      <w:r w:rsidR="008A2637">
        <w:t xml:space="preserve">snapshot </w:t>
      </w:r>
      <w:r w:rsidR="00AA2A59">
        <w:t xml:space="preserve">B_r and </w:t>
      </w:r>
      <w:r w:rsidR="000355F4">
        <w:t>omega_z plots in the associated paper.</w:t>
      </w:r>
      <w:r w:rsidR="00D27855">
        <w:t xml:space="preserve"> These files can also be used as restart files for the code.</w:t>
      </w:r>
    </w:p>
    <w:p w14:paraId="1D088AC7" w14:textId="4D37D0A6" w:rsidR="00A963FC" w:rsidRDefault="00A963FC" w:rsidP="00A963FC">
      <w:pPr>
        <w:pStyle w:val="ListParagraph"/>
        <w:numPr>
          <w:ilvl w:val="1"/>
          <w:numId w:val="1"/>
        </w:numPr>
      </w:pPr>
      <w:r>
        <w:t>vel_spectrum</w:t>
      </w:r>
      <w:r w:rsidR="002779C3">
        <w:t>_</w:t>
      </w:r>
      <w:r>
        <w:t>XXXX.dat and mag_spectrum</w:t>
      </w:r>
      <w:r w:rsidR="002779C3">
        <w:t>_</w:t>
      </w:r>
      <w:r>
        <w:t>XXXX.dat –</w:t>
      </w:r>
      <w:r w:rsidR="00EF39FD">
        <w:t xml:space="preserve"> </w:t>
      </w:r>
      <w:r>
        <w:t xml:space="preserve">files </w:t>
      </w:r>
      <w:r w:rsidR="00EF39FD">
        <w:t xml:space="preserve">containing snapshot data of the kinetic </w:t>
      </w:r>
      <w:r w:rsidR="0005040A">
        <w:t>and magnetic energy spectra, respectively. Both l-spectra and m-spectra data are included in a self-explanatory format.</w:t>
      </w:r>
    </w:p>
    <w:p w14:paraId="214252D9" w14:textId="6B0DA904" w:rsidR="0005040A" w:rsidRDefault="00774C5A" w:rsidP="00A963FC">
      <w:pPr>
        <w:pStyle w:val="ListParagraph"/>
        <w:numPr>
          <w:ilvl w:val="1"/>
          <w:numId w:val="1"/>
        </w:numPr>
      </w:pPr>
      <w:r w:rsidRPr="00774C5A">
        <w:t>forces_curl_evolve_l_wobl</w:t>
      </w:r>
      <w:r>
        <w:t>.dat – time series file</w:t>
      </w:r>
      <w:r w:rsidR="00910A6D">
        <w:t>s</w:t>
      </w:r>
      <w:r>
        <w:t xml:space="preserve"> of the l-spectra of the curls of the forces.</w:t>
      </w:r>
      <w:r w:rsidR="002B20BC">
        <w:t xml:space="preserve"> After the first row (containing the l-resolution), each data block contains:</w:t>
      </w:r>
    </w:p>
    <w:p w14:paraId="09552281" w14:textId="2536497A" w:rsidR="002B20BC" w:rsidRDefault="002B20BC" w:rsidP="002B20BC">
      <w:pPr>
        <w:pStyle w:val="ListParagraph"/>
        <w:numPr>
          <w:ilvl w:val="2"/>
          <w:numId w:val="1"/>
        </w:numPr>
      </w:pPr>
      <w:r>
        <w:t>time</w:t>
      </w:r>
    </w:p>
    <w:p w14:paraId="0CAAB1FC" w14:textId="62932D33" w:rsidR="002F067F" w:rsidRDefault="00EE2592" w:rsidP="002F067F">
      <w:pPr>
        <w:pStyle w:val="ListParagraph"/>
        <w:numPr>
          <w:ilvl w:val="2"/>
          <w:numId w:val="1"/>
        </w:numPr>
      </w:pPr>
      <w:r>
        <w:t>9</w:t>
      </w:r>
      <w:r w:rsidR="00D06CE7">
        <w:t xml:space="preserve"> columns containing</w:t>
      </w:r>
      <w:r w:rsidR="001465E9">
        <w:t xml:space="preserve"> the follo</w:t>
      </w:r>
      <w:r>
        <w:t>wing: l</w:t>
      </w:r>
      <w:r w:rsidR="00593B8C">
        <w:t xml:space="preserve"> in the first column followed </w:t>
      </w:r>
      <w:r w:rsidR="00C447C0">
        <w:t xml:space="preserve">in columns 2-9 </w:t>
      </w:r>
      <w:r w:rsidR="00593B8C">
        <w:t>by the spectra of the curls of</w:t>
      </w:r>
      <w:r w:rsidR="006729AC">
        <w:t>:</w:t>
      </w:r>
      <w:r w:rsidR="00593B8C">
        <w:t xml:space="preserve"> </w:t>
      </w:r>
      <w:r w:rsidR="00C447C0">
        <w:t>(unused data)</w:t>
      </w:r>
      <w:r w:rsidR="00196DF6" w:rsidRPr="00196DF6">
        <w:t>,</w:t>
      </w:r>
      <w:r>
        <w:t xml:space="preserve"> </w:t>
      </w:r>
      <w:r w:rsidR="00593B8C">
        <w:t>Reynolds force</w:t>
      </w:r>
      <w:r w:rsidR="00196DF6" w:rsidRPr="00196DF6">
        <w:t>,</w:t>
      </w:r>
      <w:r w:rsidR="006729AC">
        <w:t xml:space="preserve"> </w:t>
      </w:r>
      <w:r w:rsidR="00593B8C">
        <w:t>Cor</w:t>
      </w:r>
      <w:r w:rsidR="006729AC">
        <w:t>iolis force</w:t>
      </w:r>
      <w:r w:rsidR="00196DF6" w:rsidRPr="00196DF6">
        <w:t>,</w:t>
      </w:r>
      <w:r w:rsidR="006729AC">
        <w:t xml:space="preserve"> </w:t>
      </w:r>
      <w:r w:rsidR="00C447C0">
        <w:t>(unused data)</w:t>
      </w:r>
      <w:r w:rsidR="00196DF6" w:rsidRPr="00196DF6">
        <w:t>,</w:t>
      </w:r>
      <w:r>
        <w:t xml:space="preserve"> </w:t>
      </w:r>
      <w:r w:rsidR="006729AC">
        <w:t>Archimedean force</w:t>
      </w:r>
      <w:r w:rsidR="00196DF6" w:rsidRPr="00196DF6">
        <w:t>,</w:t>
      </w:r>
      <w:r w:rsidR="006729AC">
        <w:t xml:space="preserve"> Lorentz force</w:t>
      </w:r>
      <w:r w:rsidR="00196DF6" w:rsidRPr="00196DF6">
        <w:t>,</w:t>
      </w:r>
      <w:r w:rsidR="006729AC">
        <w:t xml:space="preserve"> Viscous force</w:t>
      </w:r>
      <w:r w:rsidR="00601B25">
        <w:t>,</w:t>
      </w:r>
      <w:r w:rsidR="00C447C0">
        <w:t xml:space="preserve"> (unused data)</w:t>
      </w:r>
    </w:p>
    <w:p w14:paraId="15E489ED" w14:textId="379AC532" w:rsidR="00C73D15" w:rsidRPr="00930B13" w:rsidRDefault="00B93099" w:rsidP="00C73D15">
      <w:pPr>
        <w:pStyle w:val="ListParagraph"/>
        <w:numPr>
          <w:ilvl w:val="0"/>
          <w:numId w:val="1"/>
        </w:numPr>
        <w:ind w:left="2160"/>
      </w:pPr>
      <w:r>
        <w:lastRenderedPageBreak/>
        <w:t>Within the “</w:t>
      </w:r>
      <w:r w:rsidRPr="00B93099">
        <w:t>geo_11d_E1e-4_1.6Rac_Pr1_Pm25</w:t>
      </w:r>
      <w:r>
        <w:t xml:space="preserve">” </w:t>
      </w:r>
      <w:r w:rsidR="009968A4">
        <w:t xml:space="preserve">folder </w:t>
      </w:r>
      <w:r>
        <w:t>there are also the files v</w:t>
      </w:r>
      <w:r w:rsidRPr="00930B13">
        <w:t>el_energy</w:t>
      </w:r>
      <w:r w:rsidR="00661BC6">
        <w:t>_seeded</w:t>
      </w:r>
      <w:r w:rsidRPr="00930B13">
        <w:t>.dat and mag_energy</w:t>
      </w:r>
      <w:r w:rsidR="00661BC6">
        <w:t>_seeded</w:t>
      </w:r>
      <w:r w:rsidRPr="00930B13">
        <w:t>.dat</w:t>
      </w:r>
      <w:r>
        <w:t xml:space="preserve">. These contain the time series data </w:t>
      </w:r>
      <w:r w:rsidR="009F2A7D">
        <w:t xml:space="preserve">(in the same format as described above) for a simulation with identical input parameters but with different initial condition. See the </w:t>
      </w:r>
      <w:r w:rsidR="00AC77C1">
        <w:t>associated paper for further information.</w:t>
      </w:r>
    </w:p>
    <w:sectPr w:rsidR="00C73D15" w:rsidRPr="00930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B56FE"/>
    <w:multiLevelType w:val="hybridMultilevel"/>
    <w:tmpl w:val="1C2C4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0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B9"/>
    <w:rsid w:val="000355F4"/>
    <w:rsid w:val="0005040A"/>
    <w:rsid w:val="001465E9"/>
    <w:rsid w:val="00172B3F"/>
    <w:rsid w:val="00172C51"/>
    <w:rsid w:val="00195310"/>
    <w:rsid w:val="00196DF6"/>
    <w:rsid w:val="002779C3"/>
    <w:rsid w:val="002B065B"/>
    <w:rsid w:val="002B20BC"/>
    <w:rsid w:val="002F067F"/>
    <w:rsid w:val="00315CB9"/>
    <w:rsid w:val="00355D85"/>
    <w:rsid w:val="003658E9"/>
    <w:rsid w:val="003F7180"/>
    <w:rsid w:val="003F7CD8"/>
    <w:rsid w:val="004876A1"/>
    <w:rsid w:val="004F0613"/>
    <w:rsid w:val="005907BA"/>
    <w:rsid w:val="00593B8C"/>
    <w:rsid w:val="005A4295"/>
    <w:rsid w:val="005B0F34"/>
    <w:rsid w:val="00601B25"/>
    <w:rsid w:val="0061203A"/>
    <w:rsid w:val="00661BC6"/>
    <w:rsid w:val="006729AC"/>
    <w:rsid w:val="00735AAC"/>
    <w:rsid w:val="00774C5A"/>
    <w:rsid w:val="007F1C79"/>
    <w:rsid w:val="008161BC"/>
    <w:rsid w:val="0087271B"/>
    <w:rsid w:val="008A2637"/>
    <w:rsid w:val="008B6C0D"/>
    <w:rsid w:val="00910A6D"/>
    <w:rsid w:val="00930B13"/>
    <w:rsid w:val="00961581"/>
    <w:rsid w:val="009968A4"/>
    <w:rsid w:val="009E7956"/>
    <w:rsid w:val="009F2A7D"/>
    <w:rsid w:val="00A217C7"/>
    <w:rsid w:val="00A42225"/>
    <w:rsid w:val="00A54E24"/>
    <w:rsid w:val="00A963FC"/>
    <w:rsid w:val="00AA2A59"/>
    <w:rsid w:val="00AC77C1"/>
    <w:rsid w:val="00B903C8"/>
    <w:rsid w:val="00B912D5"/>
    <w:rsid w:val="00B93099"/>
    <w:rsid w:val="00C447C0"/>
    <w:rsid w:val="00C73D15"/>
    <w:rsid w:val="00D06CE7"/>
    <w:rsid w:val="00D27855"/>
    <w:rsid w:val="00D407E9"/>
    <w:rsid w:val="00D707D6"/>
    <w:rsid w:val="00D83133"/>
    <w:rsid w:val="00DB1620"/>
    <w:rsid w:val="00DE3769"/>
    <w:rsid w:val="00E95916"/>
    <w:rsid w:val="00EA4B5B"/>
    <w:rsid w:val="00EE2592"/>
    <w:rsid w:val="00EF39FD"/>
    <w:rsid w:val="00F02369"/>
    <w:rsid w:val="00F70F6F"/>
    <w:rsid w:val="00F71760"/>
    <w:rsid w:val="00F75EAB"/>
    <w:rsid w:val="01D20F47"/>
    <w:rsid w:val="0F18B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8174"/>
  <w15:chartTrackingRefBased/>
  <w15:docId w15:val="{C0E28651-03E5-424A-96FF-84BDBCBC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C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C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C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C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Teed</dc:creator>
  <cp:keywords/>
  <dc:description/>
  <cp:lastModifiedBy>Robert Teed</cp:lastModifiedBy>
  <cp:revision>60</cp:revision>
  <dcterms:created xsi:type="dcterms:W3CDTF">2025-03-28T13:06:00Z</dcterms:created>
  <dcterms:modified xsi:type="dcterms:W3CDTF">2025-09-08T13:33:00Z</dcterms:modified>
</cp:coreProperties>
</file>