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DC9E" w14:textId="02FA05B4" w:rsidR="002310F3" w:rsidRDefault="002310F3">
      <w:pPr>
        <w:rPr>
          <w:lang w:val="es-ES"/>
        </w:rPr>
      </w:pPr>
      <w:proofErr w:type="spellStart"/>
      <w:r>
        <w:rPr>
          <w:lang w:val="es-ES"/>
        </w:rPr>
        <w:t>Ethics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Consent</w:t>
      </w:r>
      <w:proofErr w:type="spellEnd"/>
      <w:r>
        <w:rPr>
          <w:lang w:val="es-ES"/>
        </w:rPr>
        <w:t xml:space="preserve"> &amp; </w:t>
      </w:r>
      <w:proofErr w:type="spellStart"/>
      <w:r>
        <w:rPr>
          <w:lang w:val="es-ES"/>
        </w:rPr>
        <w:t>Plain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Language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Statement</w:t>
      </w:r>
      <w:proofErr w:type="spellEnd"/>
    </w:p>
    <w:p w14:paraId="024CA8C4" w14:textId="77777777" w:rsidR="002310F3" w:rsidRDefault="002310F3">
      <w:pPr>
        <w:rPr>
          <w:lang w:val="es-ES"/>
        </w:rPr>
      </w:pPr>
    </w:p>
    <w:p w14:paraId="78CBBA6E" w14:textId="77777777" w:rsidR="002310F3" w:rsidRDefault="002310F3">
      <w:pPr>
        <w:rPr>
          <w:lang w:val="es-ES"/>
        </w:rPr>
      </w:pPr>
    </w:p>
    <w:p w14:paraId="5B3615E7" w14:textId="4ACAE161" w:rsidR="002310F3" w:rsidRDefault="002310F3">
      <w:pPr>
        <w:rPr>
          <w:lang w:val="es-ES"/>
        </w:rPr>
      </w:pPr>
      <w:r w:rsidRPr="002310F3">
        <w:rPr>
          <w:noProof/>
          <w:lang w:val="es-ES"/>
        </w:rPr>
        <w:drawing>
          <wp:inline distT="0" distB="0" distL="0" distR="0" wp14:anchorId="64352073" wp14:editId="5D3FBFDF">
            <wp:extent cx="5731510" cy="2708275"/>
            <wp:effectExtent l="0" t="0" r="0" b="0"/>
            <wp:docPr id="542375376" name="Picture 1" descr="A screenshot of a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375376" name="Picture 1" descr="A screenshot of a white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F2AF9" w14:textId="77777777" w:rsidR="002310F3" w:rsidRDefault="002310F3">
      <w:pPr>
        <w:rPr>
          <w:lang w:val="es-ES"/>
        </w:rPr>
      </w:pPr>
    </w:p>
    <w:p w14:paraId="53494DFE" w14:textId="77777777" w:rsidR="002310F3" w:rsidRDefault="002310F3">
      <w:pPr>
        <w:pBdr>
          <w:bottom w:val="single" w:sz="6" w:space="1" w:color="auto"/>
        </w:pBdr>
        <w:rPr>
          <w:lang w:val="es-ES"/>
        </w:rPr>
      </w:pPr>
    </w:p>
    <w:p w14:paraId="4572D03C" w14:textId="77777777" w:rsidR="002310F3" w:rsidRDefault="002310F3">
      <w:pPr>
        <w:rPr>
          <w:lang w:val="es-ES"/>
        </w:rPr>
      </w:pPr>
    </w:p>
    <w:p w14:paraId="523812C1" w14:textId="776E3860" w:rsidR="002310F3" w:rsidRPr="005D434E" w:rsidRDefault="002310F3" w:rsidP="002310F3">
      <w:pPr>
        <w:rPr>
          <w:rFonts w:ascii="Garamond" w:hAnsi="Garamond" w:cs="Calibri"/>
          <w:bCs/>
          <w:color w:val="0070C0"/>
        </w:rPr>
      </w:pPr>
    </w:p>
    <w:p w14:paraId="4C346A2D" w14:textId="77777777" w:rsidR="002310F3" w:rsidRPr="005D434E" w:rsidRDefault="002310F3" w:rsidP="002310F3">
      <w:pPr>
        <w:jc w:val="center"/>
        <w:rPr>
          <w:rFonts w:ascii="Garamond" w:hAnsi="Garamond" w:cs="Calibri"/>
        </w:rPr>
      </w:pPr>
    </w:p>
    <w:p w14:paraId="11DA280D" w14:textId="77777777" w:rsidR="002310F3" w:rsidRPr="002310F3" w:rsidRDefault="002310F3" w:rsidP="002310F3">
      <w:pPr>
        <w:pStyle w:val="Heading1"/>
        <w:spacing w:before="0" w:after="0"/>
        <w:jc w:val="center"/>
        <w:rPr>
          <w:rFonts w:ascii="Garamond" w:hAnsi="Garamond" w:cs="Calibri"/>
          <w:b w:val="0"/>
          <w:color w:val="0070C0"/>
          <w:sz w:val="24"/>
          <w:szCs w:val="24"/>
          <w:lang w:val="es-ES"/>
        </w:rPr>
      </w:pPr>
      <w:proofErr w:type="spellStart"/>
      <w:r w:rsidRPr="002310F3">
        <w:rPr>
          <w:rFonts w:ascii="Garamond" w:hAnsi="Garamond" w:cs="Calibri"/>
          <w:sz w:val="24"/>
          <w:szCs w:val="24"/>
          <w:lang w:val="es-ES"/>
        </w:rPr>
        <w:t>Participant</w:t>
      </w:r>
      <w:proofErr w:type="spellEnd"/>
      <w:r w:rsidRPr="002310F3">
        <w:rPr>
          <w:rFonts w:ascii="Garamond" w:hAnsi="Garamond" w:cs="Calibri"/>
          <w:sz w:val="24"/>
          <w:szCs w:val="24"/>
          <w:lang w:val="es-ES"/>
        </w:rPr>
        <w:t xml:space="preserve"> Information </w:t>
      </w:r>
    </w:p>
    <w:p w14:paraId="793F3D2E" w14:textId="77777777" w:rsidR="002310F3" w:rsidRPr="002310F3" w:rsidRDefault="002310F3" w:rsidP="002310F3">
      <w:pPr>
        <w:pStyle w:val="BodyText"/>
        <w:spacing w:after="0"/>
        <w:jc w:val="left"/>
        <w:rPr>
          <w:rFonts w:ascii="Garamond" w:hAnsi="Garamond" w:cs="Calibri"/>
          <w:bCs/>
          <w:sz w:val="24"/>
          <w:szCs w:val="24"/>
          <w:lang w:val="es-ES"/>
        </w:rPr>
      </w:pPr>
    </w:p>
    <w:p w14:paraId="253D1A1F" w14:textId="77777777" w:rsidR="002310F3" w:rsidRPr="005D434E" w:rsidRDefault="002310F3" w:rsidP="002310F3">
      <w:pPr>
        <w:pStyle w:val="BodyText"/>
        <w:spacing w:after="0"/>
        <w:jc w:val="left"/>
        <w:rPr>
          <w:rFonts w:ascii="Garamond" w:hAnsi="Garamond" w:cs="Calibri"/>
          <w:bCs/>
          <w:sz w:val="24"/>
          <w:szCs w:val="24"/>
        </w:rPr>
      </w:pPr>
    </w:p>
    <w:p w14:paraId="431341EF" w14:textId="77777777" w:rsidR="002310F3" w:rsidRDefault="002310F3" w:rsidP="002310F3">
      <w:pPr>
        <w:shd w:val="clear" w:color="auto" w:fill="FFFFFF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venir-Book" w:hAnsi="Avenir-Book" w:cs="Segoe UI"/>
          <w:color w:val="424242"/>
          <w:sz w:val="23"/>
          <w:szCs w:val="23"/>
        </w:rPr>
        <w:br/>
      </w:r>
      <w:r>
        <w:rPr>
          <w:rFonts w:ascii="Segoe UI" w:hAnsi="Segoe UI" w:cs="Segoe UI"/>
          <w:color w:val="424242"/>
          <w:sz w:val="23"/>
          <w:szCs w:val="23"/>
        </w:rPr>
        <w:t>In the framework of </w:t>
      </w:r>
      <w:hyperlink r:id="rId5" w:tgtFrame="_blank" w:history="1">
        <w:r>
          <w:rPr>
            <w:rStyle w:val="Hyperlink"/>
            <w:rFonts w:ascii="Avenir-Book" w:hAnsi="Avenir-Book" w:cs="Segoe UI"/>
            <w:sz w:val="23"/>
            <w:szCs w:val="23"/>
            <w:bdr w:val="none" w:sz="0" w:space="0" w:color="auto" w:frame="1"/>
            <w:shd w:val="clear" w:color="auto" w:fill="FFFFFF"/>
          </w:rPr>
          <w:t>"CHILDCULTURES: Challenging Adultism, Anthropocentrism and Other Exclusions with Children's Literature and Culture"</w:t>
        </w:r>
      </w:hyperlink>
      <w:r>
        <w:rPr>
          <w:rFonts w:ascii="Avenir-Book" w:hAnsi="Avenir-Book" w:cs="Segoe UI"/>
          <w:color w:val="0E101A"/>
          <w:sz w:val="23"/>
          <w:szCs w:val="23"/>
          <w:bdr w:val="none" w:sz="0" w:space="0" w:color="auto" w:frame="1"/>
          <w:shd w:val="clear" w:color="auto" w:fill="FFFFFF"/>
        </w:rPr>
        <w:t>, a project hosted by the University of Glasgow and in partnership with IBBY, you are invited to participate in a </w:t>
      </w:r>
      <w:r>
        <w:rPr>
          <w:rFonts w:ascii="Avenir-Book" w:hAnsi="Avenir-Book" w:cs="Segoe UI"/>
          <w:b/>
          <w:bCs/>
          <w:color w:val="0E101A"/>
          <w:sz w:val="23"/>
          <w:szCs w:val="23"/>
          <w:bdr w:val="none" w:sz="0" w:space="0" w:color="auto" w:frame="1"/>
          <w:shd w:val="clear" w:color="auto" w:fill="FFFFFF"/>
        </w:rPr>
        <w:t>global survey on children's literature prizes that include children and/or young people (under 18) in their juries. </w:t>
      </w:r>
    </w:p>
    <w:p w14:paraId="54D5548D" w14:textId="77777777" w:rsidR="002310F3" w:rsidRDefault="002310F3" w:rsidP="002310F3">
      <w:pPr>
        <w:shd w:val="clear" w:color="auto" w:fill="FFFFFF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venir-Book" w:hAnsi="Avenir-Book" w:cs="Segoe UI"/>
          <w:color w:val="0E101A"/>
          <w:sz w:val="23"/>
          <w:szCs w:val="23"/>
          <w:bdr w:val="none" w:sz="0" w:space="0" w:color="auto" w:frame="1"/>
          <w:shd w:val="clear" w:color="auto" w:fill="FFFFFF"/>
        </w:rPr>
        <w:t>The survey aims to produce knowledge, about different initiatives conducted worldwide, to be shared openly across the institutions that organise and promote these awards. </w:t>
      </w:r>
      <w:r>
        <w:rPr>
          <w:rFonts w:ascii="Segoe UI" w:hAnsi="Segoe UI" w:cs="Segoe UI"/>
          <w:color w:val="424242"/>
          <w:sz w:val="23"/>
          <w:szCs w:val="23"/>
        </w:rPr>
        <w:br/>
      </w:r>
      <w:r>
        <w:rPr>
          <w:rFonts w:ascii="Avenir-Book" w:hAnsi="Avenir-Book" w:cs="Segoe UI"/>
          <w:color w:val="0E101A"/>
          <w:sz w:val="23"/>
          <w:szCs w:val="23"/>
          <w:bdr w:val="none" w:sz="0" w:space="0" w:color="auto" w:frame="1"/>
          <w:shd w:val="clear" w:color="auto" w:fill="FFFFFF"/>
        </w:rPr>
        <w:t>The survey will be followed by a </w:t>
      </w:r>
      <w:r>
        <w:rPr>
          <w:rFonts w:ascii="Avenir-Book" w:hAnsi="Avenir-Book" w:cs="Segoe UI"/>
          <w:b/>
          <w:bCs/>
          <w:color w:val="0E101A"/>
          <w:sz w:val="23"/>
          <w:szCs w:val="23"/>
          <w:shd w:val="clear" w:color="auto" w:fill="FFFFFF"/>
        </w:rPr>
        <w:t>digital publication</w:t>
      </w:r>
      <w:r>
        <w:rPr>
          <w:rFonts w:ascii="Avenir-Book" w:hAnsi="Avenir-Book" w:cs="Segoe UI"/>
          <w:color w:val="0E101A"/>
          <w:sz w:val="23"/>
          <w:szCs w:val="23"/>
          <w:bdr w:val="none" w:sz="0" w:space="0" w:color="auto" w:frame="1"/>
          <w:shd w:val="clear" w:color="auto" w:fill="FFFFFF"/>
        </w:rPr>
        <w:t xml:space="preserve"> featuring some of the obtained data, which will be co-produced with </w:t>
      </w:r>
      <w:proofErr w:type="spellStart"/>
      <w:r>
        <w:rPr>
          <w:rFonts w:ascii="Avenir-Book" w:hAnsi="Avenir-Book" w:cs="Segoe UI"/>
          <w:color w:val="0E101A"/>
          <w:sz w:val="23"/>
          <w:szCs w:val="23"/>
          <w:bdr w:val="none" w:sz="0" w:space="0" w:color="auto" w:frame="1"/>
          <w:shd w:val="clear" w:color="auto" w:fill="FFFFFF"/>
        </w:rPr>
        <w:t>IBBYcat</w:t>
      </w:r>
      <w:proofErr w:type="spellEnd"/>
      <w:r>
        <w:rPr>
          <w:rFonts w:ascii="Avenir-Book" w:hAnsi="Avenir-Book" w:cs="Segoe UI"/>
          <w:color w:val="0E101A"/>
          <w:sz w:val="23"/>
          <w:szCs w:val="23"/>
          <w:bdr w:val="none" w:sz="0" w:space="0" w:color="auto" w:frame="1"/>
          <w:shd w:val="clear" w:color="auto" w:fill="FFFFFF"/>
        </w:rPr>
        <w:t xml:space="preserve"> (the Catalonian branch of IBBY Spain) in mid-January. </w:t>
      </w:r>
      <w:r>
        <w:rPr>
          <w:rFonts w:ascii="Segoe UI" w:hAnsi="Segoe UI" w:cs="Segoe UI"/>
          <w:color w:val="424242"/>
          <w:sz w:val="23"/>
          <w:szCs w:val="23"/>
        </w:rPr>
        <w:br/>
      </w:r>
      <w:r>
        <w:rPr>
          <w:rFonts w:ascii="Avenir-Book" w:hAnsi="Avenir-Book" w:cs="Segoe UI"/>
          <w:color w:val="0E101A"/>
          <w:sz w:val="23"/>
          <w:szCs w:val="23"/>
          <w:bdr w:val="none" w:sz="0" w:space="0" w:color="auto" w:frame="1"/>
          <w:shd w:val="clear" w:color="auto" w:fill="FFFFFF"/>
        </w:rPr>
        <w:t>Alongside, a virtual meeting to create a </w:t>
      </w:r>
      <w:r>
        <w:rPr>
          <w:rFonts w:ascii="Avenir-Book" w:hAnsi="Avenir-Book" w:cs="Segoe UI"/>
          <w:b/>
          <w:bCs/>
          <w:color w:val="0E101A"/>
          <w:sz w:val="23"/>
          <w:szCs w:val="23"/>
          <w:bdr w:val="none" w:sz="0" w:space="0" w:color="auto" w:frame="1"/>
          <w:shd w:val="clear" w:color="auto" w:fill="FFFFFF"/>
        </w:rPr>
        <w:t>Network of Child Juries in Literary Prizes </w:t>
      </w:r>
      <w:r>
        <w:rPr>
          <w:rFonts w:ascii="Avenir-Book" w:hAnsi="Avenir-Book" w:cs="Segoe UI"/>
          <w:color w:val="0E101A"/>
          <w:sz w:val="23"/>
          <w:szCs w:val="23"/>
          <w:bdr w:val="none" w:sz="0" w:space="0" w:color="auto" w:frame="1"/>
          <w:shd w:val="clear" w:color="auto" w:fill="FFFFFF"/>
        </w:rPr>
        <w:t>will be held on </w:t>
      </w:r>
      <w:r>
        <w:rPr>
          <w:rFonts w:ascii="Avenir-Book" w:hAnsi="Avenir-Book" w:cs="Segoe UI"/>
          <w:color w:val="0E101A"/>
          <w:sz w:val="23"/>
          <w:szCs w:val="23"/>
          <w:bdr w:val="none" w:sz="0" w:space="0" w:color="auto" w:frame="1"/>
        </w:rPr>
        <w:t>January 25, 2024 at 1pm CET</w:t>
      </w:r>
      <w:r>
        <w:rPr>
          <w:rFonts w:ascii="Avenir-Book" w:hAnsi="Avenir-Book" w:cs="Segoe UI"/>
          <w:color w:val="0E101A"/>
          <w:sz w:val="23"/>
          <w:szCs w:val="23"/>
          <w:bdr w:val="none" w:sz="0" w:space="0" w:color="auto" w:frame="1"/>
          <w:shd w:val="clear" w:color="auto" w:fill="FFFFFF"/>
        </w:rPr>
        <w:t>. In this assembly, we hope to bring different initiatives together to share common challenges and learnings. All are invited to participate. </w:t>
      </w:r>
      <w:r>
        <w:rPr>
          <w:rFonts w:ascii="Segoe UI" w:hAnsi="Segoe UI" w:cs="Segoe UI"/>
          <w:color w:val="424242"/>
          <w:sz w:val="23"/>
          <w:szCs w:val="23"/>
        </w:rPr>
        <w:br/>
      </w:r>
    </w:p>
    <w:p w14:paraId="17198030" w14:textId="0A5D9A3E" w:rsidR="002310F3" w:rsidRPr="00AD0ADB" w:rsidRDefault="002310F3" w:rsidP="002310F3">
      <w:pPr>
        <w:shd w:val="clear" w:color="auto" w:fill="FFFFFF"/>
        <w:textAlignment w:val="baseline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venir-Book" w:hAnsi="Avenir-Book" w:cs="Segoe UI"/>
          <w:color w:val="0E101A"/>
          <w:sz w:val="23"/>
          <w:szCs w:val="23"/>
          <w:bdr w:val="none" w:sz="0" w:space="0" w:color="auto" w:frame="1"/>
          <w:shd w:val="clear" w:color="auto" w:fill="FFFFFF"/>
        </w:rPr>
        <w:t>Please do not hesitate to reach out to project coordinator Macarena García-Gonzalez (</w:t>
      </w:r>
      <w:hyperlink r:id="rId6" w:history="1">
        <w:r>
          <w:rPr>
            <w:rStyle w:val="Hyperlink"/>
            <w:rFonts w:ascii="Avenir-Book" w:hAnsi="Avenir-Book" w:cs="Segoe UI"/>
            <w:sz w:val="23"/>
            <w:szCs w:val="23"/>
            <w:bdr w:val="none" w:sz="0" w:space="0" w:color="auto" w:frame="1"/>
            <w:shd w:val="clear" w:color="auto" w:fill="FFFFFF"/>
          </w:rPr>
          <w:t>Macarena.GarciaGonzalez@glasgow.ac.uk</w:t>
        </w:r>
      </w:hyperlink>
      <w:r>
        <w:rPr>
          <w:rFonts w:ascii="Avenir-Book" w:hAnsi="Avenir-Book" w:cs="Segoe UI"/>
          <w:color w:val="0E101A"/>
          <w:sz w:val="23"/>
          <w:szCs w:val="23"/>
          <w:bdr w:val="none" w:sz="0" w:space="0" w:color="auto" w:frame="1"/>
          <w:shd w:val="clear" w:color="auto" w:fill="FFFFFF"/>
        </w:rPr>
        <w:t>) if you have any question regarding the project or if you meet technical difficulties when filling the survey.</w:t>
      </w:r>
      <w:r>
        <w:rPr>
          <w:rFonts w:ascii="Segoe UI" w:hAnsi="Segoe UI" w:cs="Segoe UI"/>
          <w:color w:val="424242"/>
          <w:sz w:val="23"/>
          <w:szCs w:val="23"/>
        </w:rPr>
        <w:br/>
      </w:r>
    </w:p>
    <w:p w14:paraId="4857788B" w14:textId="77777777" w:rsidR="002310F3" w:rsidRPr="005D434E" w:rsidRDefault="002310F3" w:rsidP="002310F3">
      <w:pPr>
        <w:pStyle w:val="BodyText"/>
        <w:spacing w:after="0"/>
        <w:jc w:val="left"/>
        <w:rPr>
          <w:rFonts w:ascii="Garamond" w:hAnsi="Garamond" w:cs="Calibri"/>
          <w:color w:val="000000" w:themeColor="text1"/>
          <w:sz w:val="24"/>
          <w:szCs w:val="24"/>
        </w:rPr>
      </w:pPr>
    </w:p>
    <w:p w14:paraId="5EB854CB" w14:textId="77777777" w:rsidR="002310F3" w:rsidRPr="005D434E" w:rsidRDefault="002310F3" w:rsidP="002310F3">
      <w:pPr>
        <w:pStyle w:val="BodyText"/>
        <w:spacing w:after="0"/>
        <w:rPr>
          <w:rFonts w:ascii="Garamond" w:hAnsi="Garamond" w:cs="Calibri"/>
          <w:sz w:val="24"/>
          <w:szCs w:val="24"/>
        </w:rPr>
      </w:pPr>
    </w:p>
    <w:p w14:paraId="6099E9F4" w14:textId="77777777" w:rsidR="002310F3" w:rsidRPr="005D434E" w:rsidRDefault="002310F3" w:rsidP="002310F3">
      <w:pPr>
        <w:pStyle w:val="BodyText"/>
        <w:spacing w:after="0"/>
        <w:rPr>
          <w:rFonts w:ascii="Garamond" w:hAnsi="Garamond" w:cs="Calibri"/>
          <w:sz w:val="24"/>
          <w:szCs w:val="24"/>
        </w:rPr>
      </w:pPr>
    </w:p>
    <w:p w14:paraId="0BB1194C" w14:textId="77777777" w:rsidR="002310F3" w:rsidRPr="005D434E" w:rsidRDefault="002310F3" w:rsidP="002310F3">
      <w:pPr>
        <w:pStyle w:val="BodyText"/>
        <w:spacing w:after="0"/>
        <w:rPr>
          <w:rFonts w:ascii="Garamond" w:hAnsi="Garamond" w:cs="Calibri"/>
          <w:sz w:val="24"/>
          <w:szCs w:val="24"/>
        </w:rPr>
      </w:pPr>
    </w:p>
    <w:p w14:paraId="2424426A" w14:textId="77777777" w:rsidR="002310F3" w:rsidRPr="005D434E" w:rsidRDefault="002310F3" w:rsidP="002310F3">
      <w:pPr>
        <w:pStyle w:val="BodyText"/>
        <w:spacing w:after="0"/>
        <w:rPr>
          <w:rFonts w:ascii="Garamond" w:hAnsi="Garamond" w:cs="Calibri"/>
          <w:iCs/>
          <w:color w:val="000000" w:themeColor="text1"/>
          <w:sz w:val="24"/>
          <w:szCs w:val="24"/>
        </w:rPr>
      </w:pPr>
    </w:p>
    <w:p w14:paraId="1E14B321" w14:textId="77777777" w:rsidR="002310F3" w:rsidRPr="005D434E" w:rsidRDefault="002310F3" w:rsidP="002310F3">
      <w:pPr>
        <w:rPr>
          <w:rFonts w:ascii="Garamond" w:hAnsi="Garamond" w:cs="Calibri"/>
        </w:rPr>
      </w:pPr>
    </w:p>
    <w:p w14:paraId="2A26D03A" w14:textId="77777777" w:rsidR="002310F3" w:rsidRPr="002310F3" w:rsidRDefault="002310F3"/>
    <w:sectPr w:rsidR="002310F3" w:rsidRPr="00231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-Book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F3"/>
    <w:rsid w:val="002310F3"/>
    <w:rsid w:val="00682D60"/>
    <w:rsid w:val="00C3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F4F1"/>
  <w15:chartTrackingRefBased/>
  <w15:docId w15:val="{310292FA-24B1-6A4C-994D-65ADA0BE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0F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0F3"/>
    <w:rPr>
      <w:rFonts w:ascii="Arial" w:eastAsia="Times New Roman" w:hAnsi="Arial" w:cs="Arial"/>
      <w:b/>
      <w:bCs/>
      <w:kern w:val="28"/>
      <w:sz w:val="28"/>
      <w:szCs w:val="28"/>
      <w14:ligatures w14:val="none"/>
    </w:rPr>
  </w:style>
  <w:style w:type="paragraph" w:customStyle="1" w:styleId="BodyText">
    <w:name w:val="BodyText"/>
    <w:basedOn w:val="Normal"/>
    <w:rsid w:val="002310F3"/>
    <w:pPr>
      <w:spacing w:after="120"/>
      <w:jc w:val="both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rsid w:val="00231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arena.GarciaGonzalez@glasgow.ac.uk" TargetMode="External"/><Relationship Id="rId5" Type="http://schemas.openxmlformats.org/officeDocument/2006/relationships/hyperlink" Target="https://www.gla.ac.uk/colleges/socialsciences/research/interdisciplinaryresearchthemes/addressinginequalities/project-highlights/headline_875611_e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4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Garcia Gonzalez</dc:creator>
  <cp:keywords/>
  <dc:description/>
  <cp:lastModifiedBy>Jacqui Brannan</cp:lastModifiedBy>
  <cp:revision>2</cp:revision>
  <dcterms:created xsi:type="dcterms:W3CDTF">2024-02-07T13:07:00Z</dcterms:created>
  <dcterms:modified xsi:type="dcterms:W3CDTF">2024-02-07T13:07:00Z</dcterms:modified>
</cp:coreProperties>
</file>