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4806" w14:textId="26A1B810" w:rsidR="005C33DC" w:rsidRPr="00F24E05" w:rsidRDefault="007F01C3" w:rsidP="007F01C3">
      <w:pPr>
        <w:shd w:val="clear" w:color="auto" w:fill="FFFFFF" w:themeFill="background1"/>
        <w:spacing w:line="480" w:lineRule="auto"/>
        <w:jc w:val="center"/>
        <w:rPr>
          <w:rStyle w:val="cf01"/>
          <w:rFonts w:ascii="Times New Roman" w:hAnsi="Times New Roman" w:cs="Times New Roman"/>
          <w:b/>
          <w:bCs/>
          <w:sz w:val="28"/>
          <w:szCs w:val="28"/>
        </w:rPr>
      </w:pPr>
      <w:r w:rsidRPr="007F01C3">
        <w:rPr>
          <w:rFonts w:ascii="Times New Roman" w:hAnsi="Times New Roman" w:cs="Times New Roman"/>
          <w:b/>
          <w:bCs/>
          <w:sz w:val="28"/>
          <w:szCs w:val="28"/>
        </w:rPr>
        <w:t xml:space="preserve"> </w:t>
      </w:r>
      <w:r w:rsidRPr="00F24E05">
        <w:rPr>
          <w:rStyle w:val="cf01"/>
          <w:rFonts w:ascii="Times New Roman" w:hAnsi="Times New Roman" w:cs="Times New Roman"/>
          <w:b/>
          <w:bCs/>
          <w:sz w:val="28"/>
          <w:szCs w:val="28"/>
        </w:rPr>
        <w:t>Enhanced ultrasonic degradation of methylene blue using a catalyst-free dual-frequency treatment</w:t>
      </w:r>
    </w:p>
    <w:p w14:paraId="2E6C0673" w14:textId="0B930893" w:rsidR="003F37AA" w:rsidRPr="00F24E05" w:rsidRDefault="003F37AA" w:rsidP="003F37AA">
      <w:pPr>
        <w:shd w:val="clear" w:color="auto" w:fill="FFFFFF" w:themeFill="background1"/>
        <w:spacing w:line="360" w:lineRule="auto"/>
        <w:jc w:val="center"/>
        <w:rPr>
          <w:rFonts w:ascii="Times New Roman" w:hAnsi="Times New Roman" w:cs="Times New Roman"/>
          <w:i/>
          <w:iCs/>
        </w:rPr>
      </w:pPr>
      <w:r w:rsidRPr="00F24E05">
        <w:rPr>
          <w:rFonts w:ascii="Times New Roman" w:hAnsi="Times New Roman" w:cs="Times New Roman"/>
          <w:i/>
          <w:iCs/>
        </w:rPr>
        <w:t xml:space="preserve">Lukman A. </w:t>
      </w:r>
      <w:proofErr w:type="spellStart"/>
      <w:r w:rsidRPr="00F24E05">
        <w:rPr>
          <w:rFonts w:ascii="Times New Roman" w:hAnsi="Times New Roman" w:cs="Times New Roman"/>
          <w:i/>
          <w:iCs/>
        </w:rPr>
        <w:t>Yusuf,</w:t>
      </w:r>
      <w:r w:rsidRPr="00F24E05">
        <w:rPr>
          <w:rFonts w:ascii="Times New Roman" w:hAnsi="Times New Roman" w:cs="Times New Roman"/>
          <w:i/>
          <w:iCs/>
          <w:vertAlign w:val="superscript"/>
        </w:rPr>
        <w:t>a</w:t>
      </w:r>
      <w:proofErr w:type="spellEnd"/>
      <w:r w:rsidRPr="00F24E05">
        <w:rPr>
          <w:rFonts w:ascii="Times New Roman" w:hAnsi="Times New Roman" w:cs="Times New Roman"/>
          <w:i/>
          <w:iCs/>
        </w:rPr>
        <w:t xml:space="preserve"> </w:t>
      </w:r>
      <w:bookmarkStart w:id="0" w:name="_Hlk126855465"/>
      <w:r w:rsidRPr="00F24E05">
        <w:rPr>
          <w:rFonts w:ascii="Times New Roman" w:hAnsi="Times New Roman" w:cs="Times New Roman"/>
          <w:i/>
          <w:iCs/>
        </w:rPr>
        <w:t xml:space="preserve"> Zeliha </w:t>
      </w:r>
      <w:proofErr w:type="spellStart"/>
      <w:r w:rsidRPr="00F24E05">
        <w:rPr>
          <w:rFonts w:ascii="Times New Roman" w:hAnsi="Times New Roman" w:cs="Times New Roman"/>
          <w:i/>
          <w:iCs/>
        </w:rPr>
        <w:t>Ertekin,</w:t>
      </w:r>
      <w:r w:rsidRPr="00F24E05">
        <w:rPr>
          <w:rFonts w:ascii="Times New Roman" w:hAnsi="Times New Roman" w:cs="Times New Roman"/>
          <w:i/>
          <w:iCs/>
          <w:vertAlign w:val="superscript"/>
        </w:rPr>
        <w:t>a.b</w:t>
      </w:r>
      <w:proofErr w:type="spellEnd"/>
      <w:r w:rsidRPr="00F24E05">
        <w:rPr>
          <w:rFonts w:ascii="Times New Roman" w:hAnsi="Times New Roman" w:cs="Times New Roman"/>
          <w:i/>
          <w:iCs/>
        </w:rPr>
        <w:t xml:space="preserve"> </w:t>
      </w:r>
      <w:bookmarkEnd w:id="0"/>
      <w:r w:rsidRPr="00F24E05">
        <w:rPr>
          <w:rFonts w:ascii="Times New Roman" w:hAnsi="Times New Roman" w:cs="Times New Roman"/>
          <w:i/>
          <w:iCs/>
        </w:rPr>
        <w:t xml:space="preserve">Shaun </w:t>
      </w:r>
      <w:proofErr w:type="spellStart"/>
      <w:r w:rsidRPr="00F24E05">
        <w:rPr>
          <w:rFonts w:ascii="Times New Roman" w:hAnsi="Times New Roman" w:cs="Times New Roman"/>
          <w:i/>
          <w:iCs/>
        </w:rPr>
        <w:t>Fletcher,</w:t>
      </w:r>
      <w:r w:rsidRPr="00F24E05">
        <w:rPr>
          <w:rFonts w:ascii="Times New Roman" w:hAnsi="Times New Roman" w:cs="Times New Roman"/>
          <w:i/>
          <w:iCs/>
          <w:vertAlign w:val="superscript"/>
        </w:rPr>
        <w:t>a</w:t>
      </w:r>
      <w:proofErr w:type="spellEnd"/>
      <w:r w:rsidRPr="00F24E05">
        <w:rPr>
          <w:rFonts w:ascii="Times New Roman" w:hAnsi="Times New Roman" w:cs="Times New Roman"/>
          <w:i/>
          <w:iCs/>
          <w:vertAlign w:val="superscript"/>
        </w:rPr>
        <w:t>.</w:t>
      </w:r>
      <w:r w:rsidRPr="00F24E05">
        <w:rPr>
          <w:rFonts w:ascii="Times New Roman" w:hAnsi="Times New Roman" w:cs="Times New Roman"/>
          <w:i/>
          <w:iCs/>
        </w:rPr>
        <w:t xml:space="preserve"> and Mark D. </w:t>
      </w:r>
      <w:proofErr w:type="spellStart"/>
      <w:r w:rsidRPr="00F24E05">
        <w:rPr>
          <w:rFonts w:ascii="Times New Roman" w:hAnsi="Times New Roman" w:cs="Times New Roman"/>
          <w:i/>
          <w:iCs/>
        </w:rPr>
        <w:t>Symes</w:t>
      </w:r>
      <w:r w:rsidRPr="00F24E05">
        <w:rPr>
          <w:rFonts w:ascii="Times New Roman" w:hAnsi="Times New Roman" w:cs="Times New Roman"/>
          <w:i/>
          <w:iCs/>
          <w:vertAlign w:val="superscript"/>
        </w:rPr>
        <w:t>a</w:t>
      </w:r>
      <w:proofErr w:type="spellEnd"/>
      <w:r w:rsidRPr="00F24E05">
        <w:rPr>
          <w:rFonts w:ascii="Times New Roman" w:hAnsi="Times New Roman" w:cs="Times New Roman"/>
          <w:i/>
          <w:iCs/>
          <w:vertAlign w:val="superscript"/>
        </w:rPr>
        <w:t>*</w:t>
      </w:r>
    </w:p>
    <w:p w14:paraId="01403708" w14:textId="77777777" w:rsidR="003F37AA" w:rsidRPr="00F24E05" w:rsidRDefault="003F37AA" w:rsidP="003F37AA">
      <w:pPr>
        <w:shd w:val="clear" w:color="auto" w:fill="FFFFFF" w:themeFill="background1"/>
        <w:spacing w:line="360" w:lineRule="auto"/>
        <w:jc w:val="center"/>
        <w:rPr>
          <w:rFonts w:ascii="Times New Roman" w:hAnsi="Times New Roman" w:cs="Times New Roman"/>
          <w:i/>
          <w:iCs/>
        </w:rPr>
      </w:pPr>
    </w:p>
    <w:p w14:paraId="178BEBCD" w14:textId="77777777" w:rsidR="003F37AA" w:rsidRPr="00F24E05" w:rsidRDefault="003F37AA" w:rsidP="003F37AA">
      <w:pPr>
        <w:shd w:val="clear" w:color="auto" w:fill="FFFFFF" w:themeFill="background1"/>
        <w:spacing w:line="360" w:lineRule="auto"/>
        <w:jc w:val="center"/>
        <w:rPr>
          <w:rFonts w:ascii="Times New Roman" w:hAnsi="Times New Roman" w:cs="Times New Roman"/>
          <w:i/>
          <w:iCs/>
        </w:rPr>
      </w:pPr>
      <w:r w:rsidRPr="00F24E05">
        <w:rPr>
          <w:rFonts w:ascii="Times New Roman" w:hAnsi="Times New Roman" w:cs="Times New Roman"/>
          <w:i/>
          <w:iCs/>
          <w:vertAlign w:val="superscript"/>
        </w:rPr>
        <w:t xml:space="preserve">a </w:t>
      </w:r>
      <w:proofErr w:type="spellStart"/>
      <w:r w:rsidRPr="00F24E05">
        <w:rPr>
          <w:rFonts w:ascii="Times New Roman" w:hAnsi="Times New Roman" w:cs="Times New Roman"/>
          <w:i/>
          <w:iCs/>
        </w:rPr>
        <w:t>WestCHEM</w:t>
      </w:r>
      <w:proofErr w:type="spellEnd"/>
      <w:r w:rsidRPr="00F24E05">
        <w:rPr>
          <w:rFonts w:ascii="Times New Roman" w:hAnsi="Times New Roman" w:cs="Times New Roman"/>
          <w:i/>
          <w:iCs/>
        </w:rPr>
        <w:t>, School of Chemistry, University of Glasgow, University Avenue, Glasgow, G12 8QQ, United Kingdom.</w:t>
      </w:r>
    </w:p>
    <w:p w14:paraId="6DE1CC4C" w14:textId="77777777" w:rsidR="003F37AA" w:rsidRPr="00F24E05" w:rsidRDefault="003F37AA" w:rsidP="003F37AA">
      <w:pPr>
        <w:shd w:val="clear" w:color="auto" w:fill="FFFFFF" w:themeFill="background1"/>
        <w:spacing w:line="360" w:lineRule="auto"/>
        <w:jc w:val="center"/>
        <w:rPr>
          <w:rFonts w:ascii="Times New Roman" w:hAnsi="Times New Roman" w:cs="Times New Roman"/>
          <w:i/>
          <w:iCs/>
        </w:rPr>
      </w:pPr>
      <w:r w:rsidRPr="00F24E05">
        <w:rPr>
          <w:rFonts w:ascii="Times New Roman" w:hAnsi="Times New Roman" w:cs="Times New Roman"/>
          <w:i/>
          <w:iCs/>
          <w:vertAlign w:val="superscript"/>
        </w:rPr>
        <w:t xml:space="preserve">b </w:t>
      </w:r>
      <w:proofErr w:type="spellStart"/>
      <w:r w:rsidRPr="00F24E05">
        <w:rPr>
          <w:rFonts w:ascii="Times New Roman" w:hAnsi="Times New Roman" w:cs="Times New Roman"/>
          <w:i/>
          <w:iCs/>
        </w:rPr>
        <w:t>Hacettepe</w:t>
      </w:r>
      <w:proofErr w:type="spellEnd"/>
      <w:r w:rsidRPr="00F24E05">
        <w:rPr>
          <w:rFonts w:ascii="Times New Roman" w:hAnsi="Times New Roman" w:cs="Times New Roman"/>
          <w:i/>
          <w:iCs/>
        </w:rPr>
        <w:t xml:space="preserve"> University, Faculty of Science, Department of Chemistry, </w:t>
      </w:r>
      <w:proofErr w:type="spellStart"/>
      <w:r w:rsidRPr="00F24E05">
        <w:rPr>
          <w:rFonts w:ascii="Times New Roman" w:hAnsi="Times New Roman" w:cs="Times New Roman"/>
          <w:i/>
          <w:iCs/>
        </w:rPr>
        <w:t>Beytepe</w:t>
      </w:r>
      <w:proofErr w:type="spellEnd"/>
      <w:r w:rsidRPr="00F24E05">
        <w:rPr>
          <w:rFonts w:ascii="Times New Roman" w:hAnsi="Times New Roman" w:cs="Times New Roman"/>
          <w:i/>
          <w:iCs/>
        </w:rPr>
        <w:t>, 06800 Ankara, Turkey.</w:t>
      </w:r>
    </w:p>
    <w:p w14:paraId="0A676720" w14:textId="77777777" w:rsidR="003F37AA" w:rsidRPr="00F24E05" w:rsidRDefault="003F37AA" w:rsidP="003F37AA">
      <w:pPr>
        <w:shd w:val="clear" w:color="auto" w:fill="FFFFFF" w:themeFill="background1"/>
        <w:spacing w:line="360" w:lineRule="auto"/>
        <w:jc w:val="center"/>
        <w:rPr>
          <w:rFonts w:ascii="Times New Roman" w:hAnsi="Times New Roman" w:cs="Times New Roman"/>
          <w:i/>
          <w:iCs/>
        </w:rPr>
      </w:pPr>
      <w:r w:rsidRPr="00F24E05">
        <w:rPr>
          <w:rFonts w:ascii="Times New Roman" w:hAnsi="Times New Roman" w:cs="Times New Roman"/>
          <w:i/>
          <w:iCs/>
        </w:rPr>
        <w:t xml:space="preserve">* Email: </w:t>
      </w:r>
      <w:hyperlink r:id="rId4" w:history="1">
        <w:r w:rsidRPr="00F24E05">
          <w:rPr>
            <w:rStyle w:val="Hyperlink"/>
            <w:rFonts w:ascii="Times New Roman" w:hAnsi="Times New Roman" w:cs="Times New Roman"/>
          </w:rPr>
          <w:t>mark.symes@glasgow.ac.uk</w:t>
        </w:r>
      </w:hyperlink>
      <w:r w:rsidRPr="00F24E05">
        <w:rPr>
          <w:rFonts w:ascii="Times New Roman" w:hAnsi="Times New Roman" w:cs="Times New Roman"/>
        </w:rPr>
        <w:t xml:space="preserve"> </w:t>
      </w:r>
      <w:r w:rsidRPr="00F24E05">
        <w:rPr>
          <w:rFonts w:ascii="Times New Roman" w:hAnsi="Times New Roman" w:cs="Times New Roman"/>
          <w:i/>
          <w:iCs/>
        </w:rPr>
        <w:t>(M. D. Symes)</w:t>
      </w:r>
    </w:p>
    <w:p w14:paraId="6C559173" w14:textId="77777777" w:rsidR="005C33DC" w:rsidRDefault="005C33DC" w:rsidP="009A78EC">
      <w:pPr>
        <w:shd w:val="clear" w:color="auto" w:fill="FFFFFF" w:themeFill="background1"/>
        <w:spacing w:line="360" w:lineRule="auto"/>
        <w:rPr>
          <w:rFonts w:ascii="Times New Roman" w:hAnsi="Times New Roman" w:cs="Times New Roman"/>
        </w:rPr>
      </w:pPr>
    </w:p>
    <w:p w14:paraId="5B4726CC" w14:textId="2A0F208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b/>
          <w:bCs/>
        </w:rPr>
        <w:t>Reagents and chemical analysis:</w:t>
      </w:r>
      <w:r w:rsidRPr="00F24E05">
        <w:rPr>
          <w:rFonts w:ascii="Times New Roman" w:hAnsi="Times New Roman" w:cs="Times New Roman"/>
        </w:rPr>
        <w:t xml:space="preserve"> The exemplar pollutant utilized in this paper is methylene blue. Methylene blue (CAS No. 122965-43-9) of high purity was purchased from </w:t>
      </w:r>
      <w:proofErr w:type="spellStart"/>
      <w:r w:rsidRPr="00F24E05">
        <w:rPr>
          <w:rFonts w:ascii="Times New Roman" w:hAnsi="Times New Roman" w:cs="Times New Roman"/>
        </w:rPr>
        <w:t>ThermoFisher</w:t>
      </w:r>
      <w:proofErr w:type="spellEnd"/>
      <w:r w:rsidRPr="00F24E05">
        <w:rPr>
          <w:rFonts w:ascii="Times New Roman" w:hAnsi="Times New Roman" w:cs="Times New Roman"/>
        </w:rPr>
        <w:t xml:space="preserve"> Scientific. It is an aromatic heterocyclic basic dye with a molecular weight of 319.85 g mol</w:t>
      </w:r>
      <w:r w:rsidRPr="00F24E05">
        <w:rPr>
          <w:rFonts w:ascii="Times New Roman" w:hAnsi="Times New Roman" w:cs="Times New Roman"/>
          <w:vertAlign w:val="superscript"/>
        </w:rPr>
        <w:t>−1</w:t>
      </w:r>
      <w:r w:rsidRPr="00F24E05">
        <w:rPr>
          <w:rFonts w:ascii="Times New Roman" w:hAnsi="Times New Roman" w:cs="Times New Roman"/>
        </w:rPr>
        <w:t xml:space="preserve">. It is a well-known cationic and primary thiazine dye with molecular formula C16H18N3ClS and a </w:t>
      </w:r>
      <w:proofErr w:type="spellStart"/>
      <w:r w:rsidRPr="00F24E05">
        <w:rPr>
          <w:rFonts w:ascii="Times New Roman" w:hAnsi="Times New Roman" w:cs="Times New Roman"/>
        </w:rPr>
        <w:t>λ</w:t>
      </w:r>
      <w:r w:rsidRPr="00F24E05">
        <w:rPr>
          <w:rFonts w:ascii="Times New Roman" w:hAnsi="Times New Roman" w:cs="Times New Roman"/>
          <w:vertAlign w:val="subscript"/>
        </w:rPr>
        <w:t>max</w:t>
      </w:r>
      <w:proofErr w:type="spellEnd"/>
      <w:r w:rsidRPr="00F24E05">
        <w:rPr>
          <w:rFonts w:ascii="Times New Roman" w:hAnsi="Times New Roman" w:cs="Times New Roman"/>
        </w:rPr>
        <w:t xml:space="preserve"> of 664 nm. It has solubility of 43.6 g/L in aqueous solution at room temperature (25 °C). Methylene blue belongs to the polymethine dye class and contains an amino autochrome unit, making it a positively charged compound, see Fig. 1. for its molecular structure. According to the International Union of Pure and Applied Chemistry (IUPAC), its chemical name is [7-(</w:t>
      </w:r>
      <w:proofErr w:type="spellStart"/>
      <w:r w:rsidRPr="00F24E05">
        <w:rPr>
          <w:rFonts w:ascii="Times New Roman" w:hAnsi="Times New Roman" w:cs="Times New Roman"/>
        </w:rPr>
        <w:t>dimethylamino</w:t>
      </w:r>
      <w:proofErr w:type="spellEnd"/>
      <w:r w:rsidRPr="00F24E05">
        <w:rPr>
          <w:rFonts w:ascii="Times New Roman" w:hAnsi="Times New Roman" w:cs="Times New Roman"/>
        </w:rPr>
        <w:t xml:space="preserve">)-N,N-dimethyl-3H-phenothiazin-3-iminium chloride], and it is indexed as colour index (CI) 52015. </w:t>
      </w:r>
    </w:p>
    <w:p w14:paraId="53A8354D" w14:textId="7777777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rPr>
        <w:drawing>
          <wp:inline distT="0" distB="0" distL="0" distR="0" wp14:anchorId="2F6FF3FE" wp14:editId="74F031C9">
            <wp:extent cx="5727480" cy="2128956"/>
            <wp:effectExtent l="0" t="0" r="6985" b="5080"/>
            <wp:docPr id="1017104974" name="Picture 1" descr="A molecule model with colorful b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04974" name="Picture 1" descr="A molecule model with colorful balls&#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953" t="12020" r="-953" b="14454"/>
                    <a:stretch/>
                  </pic:blipFill>
                  <pic:spPr bwMode="auto">
                    <a:xfrm>
                      <a:off x="0" y="0"/>
                      <a:ext cx="5727700" cy="2129038"/>
                    </a:xfrm>
                    <a:prstGeom prst="rect">
                      <a:avLst/>
                    </a:prstGeom>
                    <a:noFill/>
                    <a:ln>
                      <a:noFill/>
                    </a:ln>
                    <a:extLst>
                      <a:ext uri="{53640926-AAD7-44D8-BBD7-CCE9431645EC}">
                        <a14:shadowObscured xmlns:a14="http://schemas.microsoft.com/office/drawing/2010/main"/>
                      </a:ext>
                    </a:extLst>
                  </pic:spPr>
                </pic:pic>
              </a:graphicData>
            </a:graphic>
          </wp:inline>
        </w:drawing>
      </w:r>
    </w:p>
    <w:p w14:paraId="7711B8F7" w14:textId="7777777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b/>
          <w:bCs/>
        </w:rPr>
        <w:t>Fig 1.</w:t>
      </w:r>
      <w:r w:rsidRPr="00F24E05">
        <w:rPr>
          <w:rFonts w:ascii="Times New Roman" w:hAnsi="Times New Roman" w:cs="Times New Roman"/>
        </w:rPr>
        <w:t xml:space="preserve"> Molecular structure of methylene blue</w:t>
      </w:r>
    </w:p>
    <w:p w14:paraId="7DF1CE71" w14:textId="77777777" w:rsidR="00F24E05" w:rsidRPr="00F24E05" w:rsidRDefault="00F24E05" w:rsidP="00F24E05">
      <w:pPr>
        <w:shd w:val="clear" w:color="auto" w:fill="FFFFFF" w:themeFill="background1"/>
        <w:spacing w:line="360" w:lineRule="auto"/>
        <w:rPr>
          <w:rFonts w:ascii="Times New Roman" w:hAnsi="Times New Roman" w:cs="Times New Roman"/>
        </w:rPr>
      </w:pPr>
    </w:p>
    <w:p w14:paraId="4089C8DA" w14:textId="215FABAB"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rPr>
        <w:lastRenderedPageBreak/>
        <w:t xml:space="preserve">Five sets of standard methylene blue solution of varying concentration (8 – 41 µM) equivalent to (2.56 – 13.1 mg/L) were prepared and used to obtain a calibration curve shown in Fig. S1. Each of the samples was scanned </w:t>
      </w:r>
      <w:proofErr w:type="spellStart"/>
      <w:r w:rsidRPr="00F24E05">
        <w:rPr>
          <w:rFonts w:ascii="Times New Roman" w:hAnsi="Times New Roman" w:cs="Times New Roman"/>
        </w:rPr>
        <w:t>spectrometrically</w:t>
      </w:r>
      <w:proofErr w:type="spellEnd"/>
      <w:r w:rsidRPr="00F24E05">
        <w:rPr>
          <w:rFonts w:ascii="Times New Roman" w:hAnsi="Times New Roman" w:cs="Times New Roman"/>
        </w:rPr>
        <w:t xml:space="preserve"> using an Agilent Cary 60 UV-vis spectrometer, and the absorbance values at 664 nm were recorded in each case.  A 15 µM solution of methylene blue was then prepared and used as the solution for degradation experiments in the following experiments. </w:t>
      </w:r>
    </w:p>
    <w:p w14:paraId="00EB1A28" w14:textId="7777777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rPr>
        <w:t xml:space="preserve">The machine employed for measuring total organic carbon (TOC) was a </w:t>
      </w:r>
      <w:proofErr w:type="spellStart"/>
      <w:r w:rsidRPr="00F24E05">
        <w:rPr>
          <w:rFonts w:ascii="Times New Roman" w:hAnsi="Times New Roman" w:cs="Times New Roman"/>
        </w:rPr>
        <w:t>Thermalox</w:t>
      </w:r>
      <w:proofErr w:type="spellEnd"/>
      <w:r w:rsidRPr="00F24E05">
        <w:rPr>
          <w:rFonts w:ascii="Times New Roman" w:hAnsi="Times New Roman" w:cs="Times New Roman"/>
        </w:rPr>
        <w:t xml:space="preserve"> elemental </w:t>
      </w:r>
      <w:proofErr w:type="spellStart"/>
      <w:r w:rsidRPr="00F24E05">
        <w:rPr>
          <w:rFonts w:ascii="Times New Roman" w:hAnsi="Times New Roman" w:cs="Times New Roman"/>
        </w:rPr>
        <w:t>analyzer</w:t>
      </w:r>
      <w:proofErr w:type="spellEnd"/>
      <w:r w:rsidRPr="00F24E05">
        <w:rPr>
          <w:rFonts w:ascii="Times New Roman" w:hAnsi="Times New Roman" w:cs="Times New Roman"/>
        </w:rPr>
        <w:t xml:space="preserve"> utilizing thermal oxidation techniques. This process oxidizes the organic carbon within the sample into CO</w:t>
      </w:r>
      <w:r w:rsidRPr="00F24E05">
        <w:rPr>
          <w:rFonts w:ascii="Times New Roman" w:hAnsi="Times New Roman" w:cs="Times New Roman"/>
          <w:vertAlign w:val="subscript"/>
        </w:rPr>
        <w:t>2.</w:t>
      </w:r>
      <w:r w:rsidRPr="00F24E05">
        <w:rPr>
          <w:rFonts w:ascii="Times New Roman" w:hAnsi="Times New Roman" w:cs="Times New Roman"/>
        </w:rPr>
        <w:t xml:space="preserve"> Subsequently, the CO</w:t>
      </w:r>
      <w:r w:rsidRPr="00F24E05">
        <w:rPr>
          <w:rFonts w:ascii="Times New Roman" w:hAnsi="Times New Roman" w:cs="Times New Roman"/>
          <w:vertAlign w:val="subscript"/>
        </w:rPr>
        <w:t>2</w:t>
      </w:r>
      <w:r w:rsidRPr="00F24E05">
        <w:rPr>
          <w:rFonts w:ascii="Times New Roman" w:hAnsi="Times New Roman" w:cs="Times New Roman"/>
        </w:rPr>
        <w:t> is detected and measured using non-dispersive infrared (NDIR), from which the TOC value is derived.</w:t>
      </w:r>
    </w:p>
    <w:p w14:paraId="56572488" w14:textId="77777777" w:rsidR="00F24E05" w:rsidRPr="00F24E05" w:rsidRDefault="00F24E05" w:rsidP="00F24E05">
      <w:pPr>
        <w:shd w:val="clear" w:color="auto" w:fill="FFFFFF" w:themeFill="background1"/>
        <w:spacing w:line="360" w:lineRule="auto"/>
        <w:rPr>
          <w:rFonts w:ascii="Times New Roman" w:hAnsi="Times New Roman" w:cs="Times New Roman"/>
        </w:rPr>
      </w:pPr>
    </w:p>
    <w:p w14:paraId="6821517E" w14:textId="6E4983AE"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b/>
          <w:bCs/>
        </w:rPr>
        <w:t>Acoustic set-up:</w:t>
      </w:r>
      <w:r w:rsidRPr="00F24E05">
        <w:rPr>
          <w:rFonts w:ascii="Times New Roman" w:hAnsi="Times New Roman" w:cs="Times New Roman"/>
        </w:rPr>
        <w:t xml:space="preserve"> Two types of acoustic device were used in this paper: an ultrasonic horn and an ultrasonic bath. The ultrasonic horn was a commercial Branson 450 W Digital </w:t>
      </w:r>
      <w:proofErr w:type="spellStart"/>
      <w:r w:rsidRPr="00F24E05">
        <w:rPr>
          <w:rFonts w:ascii="Times New Roman" w:hAnsi="Times New Roman" w:cs="Times New Roman"/>
        </w:rPr>
        <w:t>sonifier</w:t>
      </w:r>
      <w:proofErr w:type="spellEnd"/>
      <w:r w:rsidRPr="00F24E05">
        <w:rPr>
          <w:rFonts w:ascii="Times New Roman" w:hAnsi="Times New Roman" w:cs="Times New Roman"/>
        </w:rPr>
        <w:t>, operating at 20 kHz through a 230 mm long tapered Ti probe, with a ¼ inch diameter (6.4 mm-ϕ) tip. The ultrasonic bath 320 W (</w:t>
      </w:r>
      <w:proofErr w:type="spellStart"/>
      <w:r w:rsidRPr="00F24E05">
        <w:rPr>
          <w:rFonts w:ascii="Times New Roman" w:hAnsi="Times New Roman" w:cs="Times New Roman"/>
        </w:rPr>
        <w:t>Elmasonic</w:t>
      </w:r>
      <w:proofErr w:type="spellEnd"/>
      <w:r w:rsidRPr="00F24E05">
        <w:rPr>
          <w:rFonts w:ascii="Times New Roman" w:hAnsi="Times New Roman" w:cs="Times New Roman"/>
        </w:rPr>
        <w:t xml:space="preserve"> P, </w:t>
      </w:r>
      <w:proofErr w:type="spellStart"/>
      <w:r w:rsidRPr="00F24E05">
        <w:rPr>
          <w:rFonts w:ascii="Times New Roman" w:hAnsi="Times New Roman" w:cs="Times New Roman"/>
        </w:rPr>
        <w:t>Turbex</w:t>
      </w:r>
      <w:proofErr w:type="spellEnd"/>
      <w:r w:rsidRPr="00F24E05">
        <w:rPr>
          <w:rFonts w:ascii="Times New Roman" w:hAnsi="Times New Roman" w:cs="Times New Roman"/>
        </w:rPr>
        <w:t xml:space="preserve">) can be independently operated at 37 kHz and 80 kHz. The input power can be entered manually as a percentage value via the front panel of the control console for each of the acoustic devices. </w:t>
      </w:r>
    </w:p>
    <w:p w14:paraId="61403D24" w14:textId="154D8BC5"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rPr>
        <w:t>The horn was vertically mounted with its tip submerged 20 ± 1 mm into a 25 mL solution of methylene blue, contained within a custom-made glass sonoreactor (50 mm-ϕ), see Fig. S2. Simultaneously, the sonoreactor was also vertically submerged, positioned roughly 10 ± 1 mm from the base of the ultrasonic bath, which was filled with 600 mL of deionized water, as illustrated in Fig. 2. The position of the horn and other devices remained fixed throughout all the experiments. In all the investigations reported in this work, the temperature of the samples was not maintained at a constant value during ultrasound treatment. We observed a temperature increase in the range of 15-20 °</w:t>
      </w:r>
      <w:proofErr w:type="spellStart"/>
      <w:r w:rsidRPr="00F24E05">
        <w:rPr>
          <w:rFonts w:ascii="Times New Roman" w:hAnsi="Times New Roman" w:cs="Times New Roman"/>
        </w:rPr>
        <w:t>C over</w:t>
      </w:r>
      <w:proofErr w:type="spellEnd"/>
      <w:r w:rsidRPr="00F24E05">
        <w:rPr>
          <w:rFonts w:ascii="Times New Roman" w:hAnsi="Times New Roman" w:cs="Times New Roman"/>
        </w:rPr>
        <w:t xml:space="preserve"> the 20-minute sonication period for the dual frequency ultrasound used in this study.</w:t>
      </w:r>
    </w:p>
    <w:p w14:paraId="78767D45" w14:textId="77777777" w:rsidR="00F24E05" w:rsidRPr="00F24E05" w:rsidRDefault="00F24E05" w:rsidP="00F24E05">
      <w:pPr>
        <w:shd w:val="clear" w:color="auto" w:fill="FFFFFF" w:themeFill="background1"/>
        <w:spacing w:line="360" w:lineRule="auto"/>
        <w:rPr>
          <w:rFonts w:ascii="Times New Roman" w:hAnsi="Times New Roman" w:cs="Times New Roman"/>
          <w:vanish/>
        </w:rPr>
      </w:pPr>
      <w:r w:rsidRPr="00F24E05">
        <w:rPr>
          <w:rFonts w:ascii="Times New Roman" w:hAnsi="Times New Roman" w:cs="Times New Roman"/>
        </w:rPr>
        <w:t xml:space="preserve"> </w:t>
      </w:r>
      <w:r w:rsidRPr="00F24E05">
        <w:rPr>
          <w:rFonts w:ascii="Times New Roman" w:hAnsi="Times New Roman" w:cs="Times New Roman"/>
          <w:vanish/>
        </w:rPr>
        <w:t>Top of FormTop of Form</w:t>
      </w:r>
    </w:p>
    <w:p w14:paraId="74B0AF2F" w14:textId="77777777" w:rsidR="00F24E05" w:rsidRPr="00F24E05" w:rsidRDefault="00F24E05" w:rsidP="00F24E05">
      <w:pPr>
        <w:shd w:val="clear" w:color="auto" w:fill="FFFFFF" w:themeFill="background1"/>
        <w:spacing w:line="360" w:lineRule="auto"/>
        <w:rPr>
          <w:rFonts w:ascii="Times New Roman" w:hAnsi="Times New Roman" w:cs="Times New Roman"/>
          <w:vanish/>
        </w:rPr>
      </w:pPr>
      <w:r w:rsidRPr="00F24E05">
        <w:rPr>
          <w:rFonts w:ascii="Times New Roman" w:hAnsi="Times New Roman" w:cs="Times New Roman"/>
          <w:vanish/>
        </w:rPr>
        <w:t>The bottom of Form</w:t>
      </w:r>
    </w:p>
    <w:p w14:paraId="393D864D" w14:textId="77777777" w:rsidR="00F24E05" w:rsidRPr="00F24E05" w:rsidRDefault="00F24E05" w:rsidP="00F24E05">
      <w:pPr>
        <w:shd w:val="clear" w:color="auto" w:fill="FFFFFF" w:themeFill="background1"/>
        <w:spacing w:line="360" w:lineRule="auto"/>
        <w:rPr>
          <w:rFonts w:ascii="Times New Roman" w:hAnsi="Times New Roman" w:cs="Times New Roman"/>
        </w:rPr>
      </w:pPr>
    </w:p>
    <w:p w14:paraId="085604EE" w14:textId="7777777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rPr>
        <w:lastRenderedPageBreak/>
        <w:drawing>
          <wp:inline distT="0" distB="0" distL="0" distR="0" wp14:anchorId="3DB2D60B" wp14:editId="10CA3EBD">
            <wp:extent cx="3114183" cy="2664000"/>
            <wp:effectExtent l="0" t="0" r="0" b="3175"/>
            <wp:docPr id="789486159" name="Picture 1" descr="A close-up of a measur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486159" name="Picture 1" descr="A close-up of a measuring device&#10;&#10;Description automatically generated"/>
                    <pic:cNvPicPr/>
                  </pic:nvPicPr>
                  <pic:blipFill>
                    <a:blip r:embed="rId6"/>
                    <a:stretch>
                      <a:fillRect/>
                    </a:stretch>
                  </pic:blipFill>
                  <pic:spPr>
                    <a:xfrm>
                      <a:off x="0" y="0"/>
                      <a:ext cx="3114183" cy="2664000"/>
                    </a:xfrm>
                    <a:prstGeom prst="rect">
                      <a:avLst/>
                    </a:prstGeom>
                  </pic:spPr>
                </pic:pic>
              </a:graphicData>
            </a:graphic>
          </wp:inline>
        </w:drawing>
      </w:r>
    </w:p>
    <w:p w14:paraId="6707C07A" w14:textId="77777777" w:rsidR="00F24E05" w:rsidRPr="00F24E05" w:rsidRDefault="00F24E05" w:rsidP="00F24E05">
      <w:pPr>
        <w:shd w:val="clear" w:color="auto" w:fill="FFFFFF" w:themeFill="background1"/>
        <w:spacing w:line="360" w:lineRule="auto"/>
        <w:rPr>
          <w:rFonts w:ascii="Times New Roman" w:hAnsi="Times New Roman" w:cs="Times New Roman"/>
        </w:rPr>
      </w:pPr>
      <w:r w:rsidRPr="00F24E05">
        <w:rPr>
          <w:rFonts w:ascii="Times New Roman" w:hAnsi="Times New Roman" w:cs="Times New Roman"/>
          <w:b/>
          <w:bCs/>
        </w:rPr>
        <w:t>Fig. 2.</w:t>
      </w:r>
      <w:r w:rsidRPr="00F24E05">
        <w:rPr>
          <w:rFonts w:ascii="Times New Roman" w:hAnsi="Times New Roman" w:cs="Times New Roman"/>
        </w:rPr>
        <w:t xml:space="preserve"> Experimental set up for the degradation of methylene blue. The ultrasonic horn (Branson 450 W) was operating at 20 kHz and the ultrasonic bath (</w:t>
      </w:r>
      <w:proofErr w:type="spellStart"/>
      <w:r w:rsidRPr="00F24E05">
        <w:rPr>
          <w:rFonts w:ascii="Times New Roman" w:hAnsi="Times New Roman" w:cs="Times New Roman"/>
        </w:rPr>
        <w:t>Elmasonic</w:t>
      </w:r>
      <w:proofErr w:type="spellEnd"/>
      <w:r w:rsidRPr="00F24E05">
        <w:rPr>
          <w:rFonts w:ascii="Times New Roman" w:hAnsi="Times New Roman" w:cs="Times New Roman"/>
        </w:rPr>
        <w:t xml:space="preserve"> P, </w:t>
      </w:r>
      <w:proofErr w:type="spellStart"/>
      <w:r w:rsidRPr="00F24E05">
        <w:rPr>
          <w:rFonts w:ascii="Times New Roman" w:hAnsi="Times New Roman" w:cs="Times New Roman"/>
        </w:rPr>
        <w:t>Turbex</w:t>
      </w:r>
      <w:proofErr w:type="spellEnd"/>
      <w:r w:rsidRPr="00F24E05">
        <w:rPr>
          <w:rFonts w:ascii="Times New Roman" w:hAnsi="Times New Roman" w:cs="Times New Roman"/>
        </w:rPr>
        <w:t xml:space="preserve"> 320 W) was operating at two frequencies (37 and 80 kHz).   </w:t>
      </w:r>
    </w:p>
    <w:p w14:paraId="53436359" w14:textId="5AF7CB39" w:rsidR="00F24E05" w:rsidRDefault="00F24E05">
      <w:pPr>
        <w:rPr>
          <w:rFonts w:ascii="Times New Roman" w:hAnsi="Times New Roman" w:cs="Times New Roman"/>
        </w:rPr>
      </w:pPr>
      <w:r>
        <w:rPr>
          <w:rFonts w:ascii="Times New Roman" w:hAnsi="Times New Roman" w:cs="Times New Roman"/>
        </w:rPr>
        <w:br w:type="page"/>
      </w:r>
    </w:p>
    <w:p w14:paraId="6F3C2E8F" w14:textId="77777777" w:rsidR="00F24E05" w:rsidRPr="00F24E05" w:rsidRDefault="00F24E05" w:rsidP="009A78EC">
      <w:pPr>
        <w:shd w:val="clear" w:color="auto" w:fill="FFFFFF" w:themeFill="background1"/>
        <w:spacing w:line="360" w:lineRule="auto"/>
        <w:rPr>
          <w:rFonts w:ascii="Times New Roman" w:hAnsi="Times New Roman" w:cs="Times New Roman"/>
        </w:rPr>
      </w:pPr>
    </w:p>
    <w:p w14:paraId="42FD0B6F" w14:textId="08CE3812" w:rsidR="005B1520" w:rsidRPr="00F24E05" w:rsidRDefault="00283C1A">
      <w:pPr>
        <w:rPr>
          <w:rFonts w:ascii="Times New Roman" w:hAnsi="Times New Roman" w:cs="Times New Roman"/>
          <w:sz w:val="24"/>
          <w:szCs w:val="24"/>
        </w:rPr>
      </w:pPr>
      <w:r w:rsidRPr="00F24E05">
        <w:rPr>
          <w:rFonts w:ascii="Times New Roman" w:hAnsi="Times New Roman" w:cs="Times New Roman"/>
          <w:sz w:val="24"/>
          <w:szCs w:val="24"/>
        </w:rPr>
        <w:object w:dxaOrig="15436" w:dyaOrig="11815" w14:anchorId="661D2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344.35pt" o:ole="">
            <v:imagedata r:id="rId7" o:title=""/>
          </v:shape>
          <o:OLEObject Type="Embed" ProgID="Origin95.Graph" ShapeID="_x0000_i1025" DrawAspect="Content" ObjectID="_1768625598" r:id="rId8"/>
        </w:object>
      </w:r>
    </w:p>
    <w:p w14:paraId="39446606" w14:textId="25A9A3E8" w:rsidR="00542E04" w:rsidRPr="00F24E05" w:rsidRDefault="00542E04" w:rsidP="00542E04">
      <w:pPr>
        <w:spacing w:line="360" w:lineRule="auto"/>
        <w:jc w:val="both"/>
        <w:rPr>
          <w:rFonts w:ascii="Times New Roman" w:hAnsi="Times New Roman" w:cs="Times New Roman"/>
          <w:sz w:val="24"/>
          <w:szCs w:val="24"/>
        </w:rPr>
      </w:pPr>
      <w:r w:rsidRPr="00F24E05">
        <w:rPr>
          <w:rFonts w:ascii="Times New Roman" w:hAnsi="Times New Roman" w:cs="Times New Roman"/>
          <w:b/>
          <w:bCs/>
          <w:sz w:val="24"/>
          <w:szCs w:val="24"/>
        </w:rPr>
        <w:t>Fig S1.</w:t>
      </w:r>
      <w:r w:rsidRPr="00F24E05">
        <w:rPr>
          <w:rFonts w:ascii="Times New Roman" w:hAnsi="Times New Roman" w:cs="Times New Roman"/>
          <w:sz w:val="24"/>
          <w:szCs w:val="24"/>
        </w:rPr>
        <w:t xml:space="preserve"> Calibration curve from different standard solutions of methylene blue. The standard solutions (8 – 41 µM, equivalent to 2.56 – 13.1 mg/L) were prepared from a stock solution of 0.1 mM. These solutions were analysed by UV-vis (Agilent Cary 60 UV-vis spectrometer), and the absorbance values at a wavelength of 664 nm were recorded.</w:t>
      </w:r>
    </w:p>
    <w:p w14:paraId="7264C848" w14:textId="1F5C459D" w:rsidR="00302D6E" w:rsidRPr="00F24E05" w:rsidRDefault="007B57A2" w:rsidP="00302D6E">
      <w:pPr>
        <w:spacing w:line="480" w:lineRule="auto"/>
        <w:jc w:val="center"/>
      </w:pPr>
      <w:r w:rsidRPr="00F24E05">
        <w:rPr>
          <w:noProof/>
        </w:rPr>
        <w:lastRenderedPageBreak/>
        <w:drawing>
          <wp:inline distT="0" distB="0" distL="0" distR="0" wp14:anchorId="31E76390" wp14:editId="7B158763">
            <wp:extent cx="4876327" cy="3456000"/>
            <wp:effectExtent l="0" t="0" r="635" b="0"/>
            <wp:docPr id="725214305" name="Picture 1" descr="A drawing of a cylin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214305" name="Picture 1" descr="A drawing of a cylinder&#10;&#10;Description automatically generated"/>
                    <pic:cNvPicPr/>
                  </pic:nvPicPr>
                  <pic:blipFill>
                    <a:blip r:embed="rId9"/>
                    <a:stretch>
                      <a:fillRect/>
                    </a:stretch>
                  </pic:blipFill>
                  <pic:spPr>
                    <a:xfrm>
                      <a:off x="0" y="0"/>
                      <a:ext cx="4876327" cy="3456000"/>
                    </a:xfrm>
                    <a:prstGeom prst="rect">
                      <a:avLst/>
                    </a:prstGeom>
                  </pic:spPr>
                </pic:pic>
              </a:graphicData>
            </a:graphic>
          </wp:inline>
        </w:drawing>
      </w:r>
    </w:p>
    <w:p w14:paraId="16B0FA57" w14:textId="750A3467" w:rsidR="00782878" w:rsidRPr="00F24E05" w:rsidRDefault="00782878" w:rsidP="00782878">
      <w:pPr>
        <w:spacing w:line="360" w:lineRule="auto"/>
        <w:jc w:val="both"/>
        <w:rPr>
          <w:rFonts w:ascii="Times New Roman" w:hAnsi="Times New Roman" w:cs="Times New Roman"/>
          <w:sz w:val="24"/>
          <w:szCs w:val="24"/>
        </w:rPr>
      </w:pPr>
      <w:r w:rsidRPr="00F24E05">
        <w:rPr>
          <w:rFonts w:ascii="Times New Roman" w:hAnsi="Times New Roman" w:cs="Times New Roman"/>
          <w:b/>
          <w:bCs/>
          <w:sz w:val="24"/>
          <w:szCs w:val="24"/>
        </w:rPr>
        <w:t>Fig. S2.</w:t>
      </w:r>
      <w:r w:rsidRPr="00F24E05">
        <w:rPr>
          <w:rFonts w:ascii="Times New Roman" w:hAnsi="Times New Roman" w:cs="Times New Roman"/>
          <w:sz w:val="24"/>
          <w:szCs w:val="24"/>
        </w:rPr>
        <w:t xml:space="preserve"> Schematic diagram of the sonoreactor beaker used for the experiments. This reactor was built in-house from glass and was used throughout all the experiments.</w:t>
      </w:r>
    </w:p>
    <w:p w14:paraId="63673D66" w14:textId="77777777" w:rsidR="00C36171" w:rsidRPr="00F24E05" w:rsidRDefault="00C36171">
      <w:pPr>
        <w:rPr>
          <w:rFonts w:ascii="Times New Roman" w:hAnsi="Times New Roman" w:cs="Times New Roman"/>
          <w:color w:val="374151"/>
          <w:sz w:val="24"/>
          <w:szCs w:val="24"/>
          <w:shd w:val="clear" w:color="auto" w:fill="F7F7F8"/>
        </w:rPr>
      </w:pPr>
      <w:r w:rsidRPr="00F24E05">
        <w:rPr>
          <w:rFonts w:ascii="Times New Roman" w:hAnsi="Times New Roman" w:cs="Times New Roman"/>
          <w:color w:val="374151"/>
          <w:sz w:val="24"/>
          <w:szCs w:val="24"/>
          <w:shd w:val="clear" w:color="auto" w:fill="F7F7F8"/>
        </w:rPr>
        <w:br w:type="page"/>
      </w:r>
    </w:p>
    <w:p w14:paraId="34B9996E" w14:textId="77777777" w:rsidR="00C36171" w:rsidRPr="00F24E05" w:rsidRDefault="00C36171" w:rsidP="00C36171">
      <w:pPr>
        <w:spacing w:line="480" w:lineRule="auto"/>
        <w:jc w:val="both"/>
        <w:rPr>
          <w:rFonts w:ascii="Times New Roman" w:hAnsi="Times New Roman" w:cs="Times New Roman"/>
          <w:color w:val="374151"/>
          <w:sz w:val="24"/>
          <w:szCs w:val="24"/>
          <w:shd w:val="clear" w:color="auto" w:fill="F7F7F8"/>
        </w:rPr>
      </w:pPr>
    </w:p>
    <w:p w14:paraId="6A20013C" w14:textId="39D2EE72" w:rsidR="00254B17" w:rsidRPr="00F24E05" w:rsidRDefault="00254B17" w:rsidP="00447769">
      <w:pPr>
        <w:spacing w:line="360" w:lineRule="auto"/>
        <w:rPr>
          <w:rFonts w:ascii="Times New Roman" w:hAnsi="Times New Roman" w:cs="Times New Roman"/>
          <w:color w:val="374151"/>
          <w:sz w:val="24"/>
          <w:szCs w:val="24"/>
          <w:shd w:val="clear" w:color="auto" w:fill="F7F7F8"/>
        </w:rPr>
      </w:pPr>
    </w:p>
    <w:p w14:paraId="49B488AF" w14:textId="3B2A2B72" w:rsidR="00060E95" w:rsidRPr="00F24E05" w:rsidRDefault="00887D53" w:rsidP="00302D6E">
      <w:pPr>
        <w:spacing w:line="480" w:lineRule="auto"/>
        <w:jc w:val="center"/>
      </w:pPr>
      <w:r w:rsidRPr="00F24E05">
        <w:rPr>
          <w:noProof/>
        </w:rPr>
        <w:drawing>
          <wp:inline distT="0" distB="0" distL="0" distR="0" wp14:anchorId="5BD183C3" wp14:editId="3756B2E4">
            <wp:extent cx="4538204" cy="3420000"/>
            <wp:effectExtent l="0" t="0" r="0" b="9525"/>
            <wp:docPr id="1205673582" name="Picture 1"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73582" name="Picture 1" descr="A graph with numbers and a line&#10;&#10;Description automatically generated"/>
                    <pic:cNvPicPr/>
                  </pic:nvPicPr>
                  <pic:blipFill>
                    <a:blip r:embed="rId10"/>
                    <a:stretch>
                      <a:fillRect/>
                    </a:stretch>
                  </pic:blipFill>
                  <pic:spPr>
                    <a:xfrm>
                      <a:off x="0" y="0"/>
                      <a:ext cx="4538204" cy="3420000"/>
                    </a:xfrm>
                    <a:prstGeom prst="rect">
                      <a:avLst/>
                    </a:prstGeom>
                  </pic:spPr>
                </pic:pic>
              </a:graphicData>
            </a:graphic>
          </wp:inline>
        </w:drawing>
      </w:r>
    </w:p>
    <w:p w14:paraId="7ED3A753" w14:textId="19B932B8" w:rsidR="009871CB" w:rsidRPr="00F24E05" w:rsidRDefault="009871CB" w:rsidP="00302D6E">
      <w:pPr>
        <w:spacing w:line="480" w:lineRule="auto"/>
        <w:jc w:val="center"/>
      </w:pPr>
      <w:r w:rsidRPr="00F24E05">
        <w:rPr>
          <w:noProof/>
        </w:rPr>
        <w:drawing>
          <wp:inline distT="0" distB="0" distL="0" distR="0" wp14:anchorId="70DB8E5D" wp14:editId="3AAF524F">
            <wp:extent cx="4609800" cy="3744000"/>
            <wp:effectExtent l="0" t="0" r="635" b="8890"/>
            <wp:docPr id="1982342677" name="Picture 1" descr="A graph with numbers and a red and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42677" name="Picture 1" descr="A graph with numbers and a red and blue line&#10;&#10;Description automatically generated"/>
                    <pic:cNvPicPr/>
                  </pic:nvPicPr>
                  <pic:blipFill>
                    <a:blip r:embed="rId11"/>
                    <a:stretch>
                      <a:fillRect/>
                    </a:stretch>
                  </pic:blipFill>
                  <pic:spPr>
                    <a:xfrm>
                      <a:off x="0" y="0"/>
                      <a:ext cx="4609800" cy="3744000"/>
                    </a:xfrm>
                    <a:prstGeom prst="rect">
                      <a:avLst/>
                    </a:prstGeom>
                  </pic:spPr>
                </pic:pic>
              </a:graphicData>
            </a:graphic>
          </wp:inline>
        </w:drawing>
      </w:r>
    </w:p>
    <w:p w14:paraId="0B44643F" w14:textId="7BA86EE0" w:rsidR="00B02439" w:rsidRPr="00F24E05" w:rsidRDefault="00B02439" w:rsidP="00302D6E">
      <w:pPr>
        <w:spacing w:line="480" w:lineRule="auto"/>
        <w:jc w:val="center"/>
      </w:pPr>
      <w:r w:rsidRPr="00F24E05">
        <w:rPr>
          <w:noProof/>
        </w:rPr>
        <w:lastRenderedPageBreak/>
        <w:drawing>
          <wp:inline distT="0" distB="0" distL="0" distR="0" wp14:anchorId="07B27E11" wp14:editId="2C13D469">
            <wp:extent cx="3817086" cy="3024000"/>
            <wp:effectExtent l="0" t="0" r="0" b="5080"/>
            <wp:docPr id="411199315" name="Picture 1" descr="A graph with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199315" name="Picture 1" descr="A graph with numbers and a line&#10;&#10;Description automatically generated"/>
                    <pic:cNvPicPr/>
                  </pic:nvPicPr>
                  <pic:blipFill>
                    <a:blip r:embed="rId12"/>
                    <a:stretch>
                      <a:fillRect/>
                    </a:stretch>
                  </pic:blipFill>
                  <pic:spPr>
                    <a:xfrm>
                      <a:off x="0" y="0"/>
                      <a:ext cx="3817086" cy="3024000"/>
                    </a:xfrm>
                    <a:prstGeom prst="rect">
                      <a:avLst/>
                    </a:prstGeom>
                  </pic:spPr>
                </pic:pic>
              </a:graphicData>
            </a:graphic>
          </wp:inline>
        </w:drawing>
      </w:r>
    </w:p>
    <w:p w14:paraId="1D6F0E3B" w14:textId="007A2893" w:rsidR="00591B24" w:rsidRPr="00F24E05" w:rsidRDefault="00EF5003" w:rsidP="00283FA6">
      <w:pPr>
        <w:spacing w:line="480" w:lineRule="auto"/>
        <w:jc w:val="both"/>
        <w:rPr>
          <w:rFonts w:ascii="Times New Roman" w:hAnsi="Times New Roman" w:cs="Times New Roman"/>
          <w:sz w:val="24"/>
          <w:szCs w:val="24"/>
        </w:rPr>
      </w:pPr>
      <w:r w:rsidRPr="00F24E05">
        <w:rPr>
          <w:rFonts w:ascii="Times New Roman" w:hAnsi="Times New Roman" w:cs="Times New Roman"/>
          <w:b/>
          <w:bCs/>
          <w:sz w:val="24"/>
          <w:szCs w:val="24"/>
        </w:rPr>
        <w:t>Fig. S3</w:t>
      </w:r>
      <w:r w:rsidR="0079410E" w:rsidRPr="00F24E05">
        <w:rPr>
          <w:rFonts w:ascii="Times New Roman" w:hAnsi="Times New Roman" w:cs="Times New Roman"/>
          <w:b/>
          <w:bCs/>
          <w:sz w:val="24"/>
          <w:szCs w:val="24"/>
        </w:rPr>
        <w:t>.</w:t>
      </w:r>
      <w:r w:rsidRPr="00F24E05">
        <w:rPr>
          <w:rFonts w:ascii="Times New Roman" w:hAnsi="Times New Roman" w:cs="Times New Roman"/>
          <w:sz w:val="24"/>
          <w:szCs w:val="24"/>
        </w:rPr>
        <w:t xml:space="preserve"> </w:t>
      </w:r>
      <w:r w:rsidR="00245E68" w:rsidRPr="00F24E05">
        <w:rPr>
          <w:rFonts w:ascii="Times New Roman" w:hAnsi="Times New Roman" w:cs="Times New Roman"/>
          <w:sz w:val="24"/>
          <w:szCs w:val="24"/>
        </w:rPr>
        <w:t>Calorimetric</w:t>
      </w:r>
      <w:r w:rsidRPr="00F24E05">
        <w:rPr>
          <w:rFonts w:ascii="Times New Roman" w:hAnsi="Times New Roman" w:cs="Times New Roman"/>
          <w:sz w:val="24"/>
          <w:szCs w:val="24"/>
        </w:rPr>
        <w:t xml:space="preserve"> data</w:t>
      </w:r>
      <w:r w:rsidR="00245E68" w:rsidRPr="00F24E05">
        <w:rPr>
          <w:rFonts w:ascii="Times New Roman" w:hAnsi="Times New Roman" w:cs="Times New Roman"/>
          <w:sz w:val="24"/>
          <w:szCs w:val="24"/>
        </w:rPr>
        <w:t xml:space="preserve"> obtained </w:t>
      </w:r>
      <w:r w:rsidR="00E35F0A" w:rsidRPr="00F24E05">
        <w:rPr>
          <w:rFonts w:ascii="Times New Roman" w:hAnsi="Times New Roman" w:cs="Times New Roman"/>
          <w:sz w:val="24"/>
          <w:szCs w:val="24"/>
        </w:rPr>
        <w:t xml:space="preserve">from </w:t>
      </w:r>
      <w:r w:rsidR="00C36171" w:rsidRPr="00F24E05">
        <w:rPr>
          <w:rFonts w:ascii="Times New Roman" w:hAnsi="Times New Roman" w:cs="Times New Roman"/>
          <w:sz w:val="24"/>
          <w:szCs w:val="24"/>
        </w:rPr>
        <w:t xml:space="preserve">the </w:t>
      </w:r>
      <w:r w:rsidR="00E35F0A" w:rsidRPr="00F24E05">
        <w:rPr>
          <w:rFonts w:ascii="Times New Roman" w:hAnsi="Times New Roman" w:cs="Times New Roman"/>
          <w:sz w:val="24"/>
          <w:szCs w:val="24"/>
        </w:rPr>
        <w:t>temperature rise per second when (a)</w:t>
      </w:r>
      <w:r w:rsidR="001521DC" w:rsidRPr="00F24E05">
        <w:rPr>
          <w:rFonts w:ascii="Times New Roman" w:hAnsi="Times New Roman" w:cs="Times New Roman"/>
          <w:sz w:val="24"/>
          <w:szCs w:val="24"/>
        </w:rPr>
        <w:t xml:space="preserve"> the ultrasonic bath was operated at frequency and </w:t>
      </w:r>
      <w:r w:rsidR="00CF7A28" w:rsidRPr="00F24E05">
        <w:rPr>
          <w:rFonts w:ascii="Times New Roman" w:hAnsi="Times New Roman" w:cs="Times New Roman"/>
          <w:sz w:val="24"/>
          <w:szCs w:val="24"/>
        </w:rPr>
        <w:t>input power of 37 kHz and 100% respectively</w:t>
      </w:r>
      <w:r w:rsidR="00C36171" w:rsidRPr="00F24E05">
        <w:rPr>
          <w:rFonts w:ascii="Times New Roman" w:hAnsi="Times New Roman" w:cs="Times New Roman"/>
          <w:sz w:val="24"/>
          <w:szCs w:val="24"/>
        </w:rPr>
        <w:t>;</w:t>
      </w:r>
      <w:r w:rsidR="003829C4" w:rsidRPr="00F24E05">
        <w:rPr>
          <w:rFonts w:ascii="Times New Roman" w:hAnsi="Times New Roman" w:cs="Times New Roman"/>
          <w:sz w:val="24"/>
          <w:szCs w:val="24"/>
        </w:rPr>
        <w:t xml:space="preserve"> (b) the ultrasonic bath was operated at frequency and input power of 80 kHz and 100% respectively</w:t>
      </w:r>
      <w:r w:rsidR="00C36171" w:rsidRPr="00F24E05">
        <w:rPr>
          <w:rFonts w:ascii="Times New Roman" w:hAnsi="Times New Roman" w:cs="Times New Roman"/>
          <w:sz w:val="24"/>
          <w:szCs w:val="24"/>
        </w:rPr>
        <w:t>;</w:t>
      </w:r>
      <w:r w:rsidR="003829C4" w:rsidRPr="00F24E05">
        <w:rPr>
          <w:rFonts w:ascii="Times New Roman" w:hAnsi="Times New Roman" w:cs="Times New Roman"/>
          <w:sz w:val="24"/>
          <w:szCs w:val="24"/>
        </w:rPr>
        <w:t xml:space="preserve"> and (c) </w:t>
      </w:r>
      <w:r w:rsidR="00C36171" w:rsidRPr="00F24E05">
        <w:rPr>
          <w:rFonts w:ascii="Times New Roman" w:hAnsi="Times New Roman" w:cs="Times New Roman"/>
          <w:sz w:val="24"/>
          <w:szCs w:val="24"/>
        </w:rPr>
        <w:t>the simultaneous combined operation of the</w:t>
      </w:r>
      <w:r w:rsidR="00A779D8" w:rsidRPr="00F24E05">
        <w:rPr>
          <w:rFonts w:ascii="Times New Roman" w:hAnsi="Times New Roman" w:cs="Times New Roman"/>
          <w:sz w:val="24"/>
          <w:szCs w:val="24"/>
        </w:rPr>
        <w:t xml:space="preserve"> ultrasonic horn </w:t>
      </w:r>
      <w:r w:rsidR="00C36171" w:rsidRPr="00F24E05">
        <w:rPr>
          <w:rFonts w:ascii="Times New Roman" w:hAnsi="Times New Roman" w:cs="Times New Roman"/>
          <w:sz w:val="24"/>
          <w:szCs w:val="24"/>
        </w:rPr>
        <w:t>(</w:t>
      </w:r>
      <w:r w:rsidR="00A779D8" w:rsidRPr="00F24E05">
        <w:rPr>
          <w:rFonts w:ascii="Times New Roman" w:hAnsi="Times New Roman" w:cs="Times New Roman"/>
          <w:sz w:val="24"/>
          <w:szCs w:val="24"/>
        </w:rPr>
        <w:t>at 37 kHz</w:t>
      </w:r>
      <w:r w:rsidR="00C36171" w:rsidRPr="00F24E05">
        <w:rPr>
          <w:rFonts w:ascii="Times New Roman" w:hAnsi="Times New Roman" w:cs="Times New Roman"/>
          <w:sz w:val="24"/>
          <w:szCs w:val="24"/>
        </w:rPr>
        <w:t xml:space="preserve"> and </w:t>
      </w:r>
      <w:r w:rsidR="002B4B9C" w:rsidRPr="00F24E05">
        <w:rPr>
          <w:rFonts w:ascii="Times New Roman" w:hAnsi="Times New Roman" w:cs="Times New Roman"/>
          <w:sz w:val="24"/>
          <w:szCs w:val="24"/>
        </w:rPr>
        <w:t>60% input power</w:t>
      </w:r>
      <w:r w:rsidR="00C36171" w:rsidRPr="00F24E05">
        <w:rPr>
          <w:rFonts w:ascii="Times New Roman" w:hAnsi="Times New Roman" w:cs="Times New Roman"/>
          <w:sz w:val="24"/>
          <w:szCs w:val="24"/>
        </w:rPr>
        <w:t>)</w:t>
      </w:r>
      <w:r w:rsidR="002B4B9C" w:rsidRPr="00F24E05">
        <w:rPr>
          <w:rFonts w:ascii="Times New Roman" w:hAnsi="Times New Roman" w:cs="Times New Roman"/>
          <w:sz w:val="24"/>
          <w:szCs w:val="24"/>
        </w:rPr>
        <w:t xml:space="preserve"> </w:t>
      </w:r>
      <w:r w:rsidR="00C36171" w:rsidRPr="00F24E05">
        <w:rPr>
          <w:rFonts w:ascii="Times New Roman" w:hAnsi="Times New Roman" w:cs="Times New Roman"/>
          <w:sz w:val="24"/>
          <w:szCs w:val="24"/>
        </w:rPr>
        <w:t>and the</w:t>
      </w:r>
      <w:r w:rsidR="002B4B9C" w:rsidRPr="00F24E05">
        <w:rPr>
          <w:rFonts w:ascii="Times New Roman" w:hAnsi="Times New Roman" w:cs="Times New Roman"/>
          <w:sz w:val="24"/>
          <w:szCs w:val="24"/>
        </w:rPr>
        <w:t xml:space="preserve"> </w:t>
      </w:r>
      <w:r w:rsidR="00283FA6" w:rsidRPr="00F24E05">
        <w:rPr>
          <w:rFonts w:ascii="Times New Roman" w:hAnsi="Times New Roman" w:cs="Times New Roman"/>
          <w:sz w:val="24"/>
          <w:szCs w:val="24"/>
        </w:rPr>
        <w:t>ultrasonic horn at 40%</w:t>
      </w:r>
      <w:r w:rsidR="00C36171" w:rsidRPr="00F24E05">
        <w:rPr>
          <w:rFonts w:ascii="Times New Roman" w:hAnsi="Times New Roman" w:cs="Times New Roman"/>
          <w:sz w:val="24"/>
          <w:szCs w:val="24"/>
        </w:rPr>
        <w:t xml:space="preserve"> input power.</w:t>
      </w:r>
    </w:p>
    <w:p w14:paraId="3D3F7F06" w14:textId="77777777" w:rsidR="00447769" w:rsidRPr="00F24E05" w:rsidRDefault="00447769" w:rsidP="00283FA6">
      <w:pPr>
        <w:spacing w:line="480" w:lineRule="auto"/>
        <w:jc w:val="both"/>
        <w:rPr>
          <w:rFonts w:ascii="Times New Roman" w:hAnsi="Times New Roman" w:cs="Times New Roman"/>
          <w:sz w:val="24"/>
          <w:szCs w:val="24"/>
        </w:rPr>
      </w:pPr>
    </w:p>
    <w:p w14:paraId="3180701F" w14:textId="77777777" w:rsidR="00447769" w:rsidRPr="00F24E05" w:rsidRDefault="00447769" w:rsidP="00283FA6">
      <w:pPr>
        <w:spacing w:line="480" w:lineRule="auto"/>
        <w:jc w:val="both"/>
      </w:pPr>
    </w:p>
    <w:p w14:paraId="761C0F6E" w14:textId="53425C5B" w:rsidR="0021498C" w:rsidRPr="00F24E05" w:rsidRDefault="00A8326E" w:rsidP="005F6630">
      <w:pPr>
        <w:spacing w:line="480" w:lineRule="auto"/>
        <w:jc w:val="both"/>
      </w:pPr>
      <w:r w:rsidRPr="00F24E05">
        <w:rPr>
          <w:noProof/>
        </w:rPr>
        <w:lastRenderedPageBreak/>
        <w:drawing>
          <wp:inline distT="0" distB="0" distL="0" distR="0" wp14:anchorId="33DDF9C2" wp14:editId="3451467F">
            <wp:extent cx="5731510" cy="4039235"/>
            <wp:effectExtent l="0" t="0" r="2540" b="0"/>
            <wp:docPr id="1158085532" name="Picture 1" descr="A graph of a chemical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85532" name="Picture 1" descr="A graph of a chemical structure&#10;&#10;Description automatically generated with medium confidence"/>
                    <pic:cNvPicPr/>
                  </pic:nvPicPr>
                  <pic:blipFill>
                    <a:blip r:embed="rId13"/>
                    <a:stretch>
                      <a:fillRect/>
                    </a:stretch>
                  </pic:blipFill>
                  <pic:spPr>
                    <a:xfrm>
                      <a:off x="0" y="0"/>
                      <a:ext cx="5731510" cy="4039235"/>
                    </a:xfrm>
                    <a:prstGeom prst="rect">
                      <a:avLst/>
                    </a:prstGeom>
                  </pic:spPr>
                </pic:pic>
              </a:graphicData>
            </a:graphic>
          </wp:inline>
        </w:drawing>
      </w:r>
    </w:p>
    <w:p w14:paraId="0ECDAA33" w14:textId="3B3C4E8F" w:rsidR="002B0D23" w:rsidRPr="00F24E05" w:rsidRDefault="00A8326E" w:rsidP="002B0D23">
      <w:pPr>
        <w:spacing w:line="480" w:lineRule="auto"/>
        <w:jc w:val="both"/>
      </w:pPr>
      <w:r w:rsidRPr="00F24E05">
        <w:rPr>
          <w:noProof/>
        </w:rPr>
        <w:drawing>
          <wp:inline distT="0" distB="0" distL="0" distR="0" wp14:anchorId="139E86A3" wp14:editId="046B7199">
            <wp:extent cx="5731510" cy="2694305"/>
            <wp:effectExtent l="0" t="0" r="2540" b="0"/>
            <wp:docPr id="101307494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4944" name="Picture 1" descr="A screenshot of a graph&#10;&#10;Description automatically generated"/>
                    <pic:cNvPicPr/>
                  </pic:nvPicPr>
                  <pic:blipFill>
                    <a:blip r:embed="rId14"/>
                    <a:stretch>
                      <a:fillRect/>
                    </a:stretch>
                  </pic:blipFill>
                  <pic:spPr>
                    <a:xfrm>
                      <a:off x="0" y="0"/>
                      <a:ext cx="5731510" cy="2694305"/>
                    </a:xfrm>
                    <a:prstGeom prst="rect">
                      <a:avLst/>
                    </a:prstGeom>
                  </pic:spPr>
                </pic:pic>
              </a:graphicData>
            </a:graphic>
          </wp:inline>
        </w:drawing>
      </w:r>
    </w:p>
    <w:p w14:paraId="06B6DE40" w14:textId="555FBF5D" w:rsidR="002B0D23" w:rsidRPr="00F24E05" w:rsidRDefault="00237C84" w:rsidP="002B0D23">
      <w:pPr>
        <w:spacing w:line="480" w:lineRule="auto"/>
        <w:jc w:val="both"/>
      </w:pPr>
      <w:r w:rsidRPr="00F24E05">
        <w:rPr>
          <w:noProof/>
        </w:rPr>
        <w:lastRenderedPageBreak/>
        <w:drawing>
          <wp:inline distT="0" distB="0" distL="0" distR="0" wp14:anchorId="00251C2D" wp14:editId="574907D1">
            <wp:extent cx="5731510" cy="2532380"/>
            <wp:effectExtent l="0" t="0" r="2540" b="1270"/>
            <wp:docPr id="153390015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900154" name="Picture 1" descr="A screenshot of a graph&#10;&#10;Description automatically generated"/>
                    <pic:cNvPicPr/>
                  </pic:nvPicPr>
                  <pic:blipFill>
                    <a:blip r:embed="rId15"/>
                    <a:stretch>
                      <a:fillRect/>
                    </a:stretch>
                  </pic:blipFill>
                  <pic:spPr>
                    <a:xfrm>
                      <a:off x="0" y="0"/>
                      <a:ext cx="5731510" cy="2532380"/>
                    </a:xfrm>
                    <a:prstGeom prst="rect">
                      <a:avLst/>
                    </a:prstGeom>
                  </pic:spPr>
                </pic:pic>
              </a:graphicData>
            </a:graphic>
          </wp:inline>
        </w:drawing>
      </w:r>
    </w:p>
    <w:p w14:paraId="3078F2D3" w14:textId="071AF66B" w:rsidR="002B0D23" w:rsidRPr="00F24E05" w:rsidRDefault="00C83AC7" w:rsidP="002B0D23">
      <w:pPr>
        <w:spacing w:line="480" w:lineRule="auto"/>
        <w:jc w:val="both"/>
      </w:pPr>
      <w:r w:rsidRPr="00F24E05">
        <w:rPr>
          <w:noProof/>
        </w:rPr>
        <w:drawing>
          <wp:inline distT="0" distB="0" distL="0" distR="0" wp14:anchorId="306C0EE2" wp14:editId="00AEE8E8">
            <wp:extent cx="5731510" cy="2484120"/>
            <wp:effectExtent l="0" t="0" r="2540" b="0"/>
            <wp:docPr id="1672488325" name="Picture 1" descr="A graph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88325" name="Picture 1" descr="A graph of a chemical reaction&#10;&#10;Description automatically generated"/>
                    <pic:cNvPicPr/>
                  </pic:nvPicPr>
                  <pic:blipFill>
                    <a:blip r:embed="rId16"/>
                    <a:stretch>
                      <a:fillRect/>
                    </a:stretch>
                  </pic:blipFill>
                  <pic:spPr>
                    <a:xfrm>
                      <a:off x="0" y="0"/>
                      <a:ext cx="5731510" cy="2484120"/>
                    </a:xfrm>
                    <a:prstGeom prst="rect">
                      <a:avLst/>
                    </a:prstGeom>
                  </pic:spPr>
                </pic:pic>
              </a:graphicData>
            </a:graphic>
          </wp:inline>
        </w:drawing>
      </w:r>
    </w:p>
    <w:p w14:paraId="7AFC75D9" w14:textId="31731038" w:rsidR="002B0D23" w:rsidRPr="00F24E05" w:rsidRDefault="00A8326E" w:rsidP="002B0D23">
      <w:pPr>
        <w:spacing w:line="480" w:lineRule="auto"/>
        <w:jc w:val="both"/>
      </w:pPr>
      <w:r w:rsidRPr="00F24E05">
        <w:rPr>
          <w:noProof/>
        </w:rPr>
        <w:drawing>
          <wp:inline distT="0" distB="0" distL="0" distR="0" wp14:anchorId="26420E09" wp14:editId="28151D55">
            <wp:extent cx="5731510" cy="2687955"/>
            <wp:effectExtent l="0" t="0" r="2540" b="0"/>
            <wp:docPr id="1804948674" name="Picture 1" descr="A graph of a mass to ch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948674" name="Picture 1" descr="A graph of a mass to charge&#10;&#10;Description automatically generated"/>
                    <pic:cNvPicPr/>
                  </pic:nvPicPr>
                  <pic:blipFill>
                    <a:blip r:embed="rId17"/>
                    <a:stretch>
                      <a:fillRect/>
                    </a:stretch>
                  </pic:blipFill>
                  <pic:spPr>
                    <a:xfrm>
                      <a:off x="0" y="0"/>
                      <a:ext cx="5731510" cy="2687955"/>
                    </a:xfrm>
                    <a:prstGeom prst="rect">
                      <a:avLst/>
                    </a:prstGeom>
                  </pic:spPr>
                </pic:pic>
              </a:graphicData>
            </a:graphic>
          </wp:inline>
        </w:drawing>
      </w:r>
    </w:p>
    <w:p w14:paraId="385DEF6C" w14:textId="77777777" w:rsidR="002B0D23" w:rsidRPr="00F24E05" w:rsidRDefault="002B0D23" w:rsidP="0076534C">
      <w:pPr>
        <w:spacing w:line="480" w:lineRule="auto"/>
        <w:jc w:val="both"/>
      </w:pPr>
    </w:p>
    <w:p w14:paraId="4882253A" w14:textId="292527F2" w:rsidR="00782878" w:rsidRPr="00F24E05" w:rsidRDefault="004D561A" w:rsidP="005F6630">
      <w:pPr>
        <w:spacing w:line="480" w:lineRule="auto"/>
        <w:jc w:val="both"/>
      </w:pPr>
      <w:r w:rsidRPr="00F24E05">
        <w:rPr>
          <w:noProof/>
        </w:rPr>
        <w:lastRenderedPageBreak/>
        <w:drawing>
          <wp:inline distT="0" distB="0" distL="0" distR="0" wp14:anchorId="02B5D728" wp14:editId="6C4188AC">
            <wp:extent cx="5554462" cy="2664000"/>
            <wp:effectExtent l="0" t="0" r="8255" b="3175"/>
            <wp:docPr id="950251946"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51946" name="Picture 1" descr="A screenshot of a graph&#10;&#10;Description automatically generated"/>
                    <pic:cNvPicPr/>
                  </pic:nvPicPr>
                  <pic:blipFill>
                    <a:blip r:embed="rId18"/>
                    <a:stretch>
                      <a:fillRect/>
                    </a:stretch>
                  </pic:blipFill>
                  <pic:spPr>
                    <a:xfrm>
                      <a:off x="0" y="0"/>
                      <a:ext cx="5554462" cy="2664000"/>
                    </a:xfrm>
                    <a:prstGeom prst="rect">
                      <a:avLst/>
                    </a:prstGeom>
                  </pic:spPr>
                </pic:pic>
              </a:graphicData>
            </a:graphic>
          </wp:inline>
        </w:drawing>
      </w:r>
    </w:p>
    <w:p w14:paraId="5A57AAD2" w14:textId="7ECE327C" w:rsidR="008F218A" w:rsidRPr="00F24E05" w:rsidRDefault="008F218A" w:rsidP="008F218A">
      <w:pPr>
        <w:spacing w:line="360" w:lineRule="auto"/>
        <w:jc w:val="both"/>
        <w:rPr>
          <w:rFonts w:ascii="Times New Roman" w:hAnsi="Times New Roman" w:cs="Times New Roman"/>
          <w:sz w:val="24"/>
          <w:szCs w:val="24"/>
        </w:rPr>
      </w:pPr>
      <w:r w:rsidRPr="00F24E05">
        <w:rPr>
          <w:rFonts w:ascii="Times New Roman" w:hAnsi="Times New Roman" w:cs="Times New Roman"/>
          <w:b/>
          <w:bCs/>
          <w:sz w:val="24"/>
          <w:szCs w:val="24"/>
        </w:rPr>
        <w:t>Fig. S4.</w:t>
      </w:r>
      <w:r w:rsidRPr="00F24E05">
        <w:rPr>
          <w:rFonts w:ascii="Times New Roman" w:hAnsi="Times New Roman" w:cs="Times New Roman"/>
          <w:sz w:val="24"/>
          <w:szCs w:val="24"/>
        </w:rPr>
        <w:t xml:space="preserve"> Mass spectrometry data for methylene blue</w:t>
      </w:r>
      <w:r w:rsidR="004A576F" w:rsidRPr="00F24E05">
        <w:rPr>
          <w:rFonts w:ascii="Times New Roman" w:hAnsi="Times New Roman" w:cs="Times New Roman"/>
          <w:sz w:val="24"/>
          <w:szCs w:val="24"/>
        </w:rPr>
        <w:t>:</w:t>
      </w:r>
      <w:r w:rsidRPr="00F24E05">
        <w:rPr>
          <w:rFonts w:ascii="Times New Roman" w:hAnsi="Times New Roman" w:cs="Times New Roman"/>
          <w:sz w:val="24"/>
          <w:szCs w:val="24"/>
        </w:rPr>
        <w:t xml:space="preserve"> (a) shows the extent of degradation of methylene blue after 5 and 15 minutes, (b-f) show the traces of the by-products as the sonication progresses.</w:t>
      </w:r>
    </w:p>
    <w:p w14:paraId="19A45822" w14:textId="77777777" w:rsidR="001671C1" w:rsidRPr="00F24E05" w:rsidRDefault="001671C1" w:rsidP="008F218A">
      <w:pPr>
        <w:spacing w:line="360" w:lineRule="auto"/>
        <w:jc w:val="both"/>
        <w:rPr>
          <w:rFonts w:ascii="Times New Roman" w:hAnsi="Times New Roman" w:cs="Times New Roman"/>
          <w:sz w:val="24"/>
          <w:szCs w:val="24"/>
        </w:rPr>
      </w:pPr>
    </w:p>
    <w:p w14:paraId="2812DE45" w14:textId="7E3996E4" w:rsidR="00103023" w:rsidRPr="00F24E05" w:rsidRDefault="00103023" w:rsidP="00103023">
      <w:pPr>
        <w:rPr>
          <w:rFonts w:ascii="Times New Roman" w:hAnsi="Times New Roman" w:cs="Times New Roman"/>
          <w:b/>
          <w:bCs/>
          <w:sz w:val="24"/>
          <w:szCs w:val="24"/>
        </w:rPr>
      </w:pPr>
      <w:r w:rsidRPr="00F24E05">
        <w:rPr>
          <w:noProof/>
        </w:rPr>
        <w:drawing>
          <wp:inline distT="0" distB="0" distL="0" distR="0" wp14:anchorId="65E90833" wp14:editId="37EC755A">
            <wp:extent cx="5731510" cy="2516505"/>
            <wp:effectExtent l="0" t="0" r="2540" b="0"/>
            <wp:docPr id="88076501" name="Picture 1" descr="A graph of a peak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6501" name="Picture 1" descr="A graph of a peak reaction&#10;&#10;Description automatically generated with medium confidence"/>
                    <pic:cNvPicPr/>
                  </pic:nvPicPr>
                  <pic:blipFill>
                    <a:blip r:embed="rId19"/>
                    <a:stretch>
                      <a:fillRect/>
                    </a:stretch>
                  </pic:blipFill>
                  <pic:spPr>
                    <a:xfrm>
                      <a:off x="0" y="0"/>
                      <a:ext cx="5731510" cy="2516505"/>
                    </a:xfrm>
                    <a:prstGeom prst="rect">
                      <a:avLst/>
                    </a:prstGeom>
                  </pic:spPr>
                </pic:pic>
              </a:graphicData>
            </a:graphic>
          </wp:inline>
        </w:drawing>
      </w:r>
      <w:r w:rsidRPr="00F24E05">
        <w:t xml:space="preserve">     </w:t>
      </w:r>
    </w:p>
    <w:p w14:paraId="76E5B8A2" w14:textId="740462E1" w:rsidR="00103023" w:rsidRPr="00F24E05" w:rsidRDefault="00103023" w:rsidP="00103023">
      <w:pPr>
        <w:spacing w:line="360" w:lineRule="auto"/>
        <w:jc w:val="both"/>
        <w:rPr>
          <w:rFonts w:ascii="Times New Roman" w:hAnsi="Times New Roman" w:cs="Times New Roman"/>
          <w:sz w:val="24"/>
          <w:szCs w:val="24"/>
        </w:rPr>
      </w:pPr>
      <w:r w:rsidRPr="00F24E05">
        <w:rPr>
          <w:rFonts w:ascii="Times New Roman" w:hAnsi="Times New Roman" w:cs="Times New Roman"/>
          <w:b/>
          <w:bCs/>
          <w:sz w:val="24"/>
          <w:szCs w:val="24"/>
        </w:rPr>
        <w:t>Fig. S5.</w:t>
      </w:r>
      <w:r w:rsidRPr="00F24E05">
        <w:rPr>
          <w:rFonts w:ascii="Times New Roman" w:hAnsi="Times New Roman" w:cs="Times New Roman"/>
          <w:sz w:val="24"/>
          <w:szCs w:val="24"/>
        </w:rPr>
        <w:t xml:space="preserve"> Fluorescence spectra (a) and </w:t>
      </w:r>
      <w:r w:rsidR="003C7B35" w:rsidRPr="00F24E05">
        <w:rPr>
          <w:rFonts w:ascii="Times New Roman" w:hAnsi="Times New Roman" w:cs="Times New Roman"/>
          <w:sz w:val="24"/>
          <w:szCs w:val="24"/>
        </w:rPr>
        <w:t xml:space="preserve">the resulting </w:t>
      </w:r>
      <w:r w:rsidRPr="00F24E05">
        <w:rPr>
          <w:rFonts w:ascii="Times New Roman" w:hAnsi="Times New Roman" w:cs="Times New Roman"/>
          <w:sz w:val="24"/>
          <w:szCs w:val="24"/>
        </w:rPr>
        <w:t xml:space="preserve">calibration curve (b) </w:t>
      </w:r>
      <w:r w:rsidR="0072657F" w:rsidRPr="00F24E05">
        <w:rPr>
          <w:rFonts w:ascii="Times New Roman" w:hAnsi="Times New Roman" w:cs="Times New Roman"/>
          <w:sz w:val="24"/>
          <w:szCs w:val="24"/>
        </w:rPr>
        <w:t>for</w:t>
      </w:r>
      <w:r w:rsidRPr="00F24E05">
        <w:rPr>
          <w:rFonts w:ascii="Times New Roman" w:hAnsi="Times New Roman" w:cs="Times New Roman"/>
          <w:sz w:val="24"/>
          <w:szCs w:val="24"/>
        </w:rPr>
        <w:t xml:space="preserve"> 2-hydroxyterephthalic acid in alkaline aqueous solution with NaOH (2.5 </w:t>
      </w:r>
      <w:r w:rsidR="0072657F" w:rsidRPr="00F24E05">
        <w:rPr>
          <w:rFonts w:ascii="Times New Roman" w:hAnsi="Times New Roman" w:cs="Times New Roman"/>
          <w:sz w:val="24"/>
          <w:szCs w:val="24"/>
        </w:rPr>
        <w:t>×</w:t>
      </w:r>
      <w:r w:rsidRPr="00F24E05">
        <w:rPr>
          <w:rFonts w:ascii="Times New Roman" w:hAnsi="Times New Roman" w:cs="Times New Roman"/>
          <w:sz w:val="24"/>
          <w:szCs w:val="24"/>
        </w:rPr>
        <w:t xml:space="preserve"> 10</w:t>
      </w:r>
      <w:r w:rsidR="0072657F" w:rsidRPr="00F24E05">
        <w:rPr>
          <w:rFonts w:ascii="Times New Roman" w:hAnsi="Times New Roman" w:cs="Times New Roman"/>
          <w:sz w:val="24"/>
          <w:szCs w:val="24"/>
          <w:vertAlign w:val="superscript"/>
        </w:rPr>
        <w:t>−</w:t>
      </w:r>
      <w:r w:rsidRPr="00F24E05">
        <w:rPr>
          <w:rFonts w:ascii="Times New Roman" w:hAnsi="Times New Roman" w:cs="Times New Roman"/>
          <w:sz w:val="24"/>
          <w:szCs w:val="24"/>
          <w:vertAlign w:val="superscript"/>
        </w:rPr>
        <w:t>3</w:t>
      </w:r>
      <w:r w:rsidRPr="00F24E05">
        <w:rPr>
          <w:rFonts w:ascii="Times New Roman" w:hAnsi="Times New Roman" w:cs="Times New Roman"/>
          <w:sz w:val="24"/>
          <w:szCs w:val="24"/>
        </w:rPr>
        <w:t xml:space="preserve"> mol) and phosphate buffer including KH</w:t>
      </w:r>
      <w:r w:rsidRPr="00F24E05">
        <w:rPr>
          <w:rFonts w:ascii="Times New Roman" w:hAnsi="Times New Roman" w:cs="Times New Roman"/>
          <w:sz w:val="24"/>
          <w:szCs w:val="24"/>
          <w:vertAlign w:val="subscript"/>
        </w:rPr>
        <w:t>2</w:t>
      </w:r>
      <w:r w:rsidRPr="00F24E05">
        <w:rPr>
          <w:rFonts w:ascii="Times New Roman" w:hAnsi="Times New Roman" w:cs="Times New Roman"/>
          <w:sz w:val="24"/>
          <w:szCs w:val="24"/>
        </w:rPr>
        <w:t>PO</w:t>
      </w:r>
      <w:r w:rsidRPr="00F24E05">
        <w:rPr>
          <w:rFonts w:ascii="Times New Roman" w:hAnsi="Times New Roman" w:cs="Times New Roman"/>
          <w:sz w:val="24"/>
          <w:szCs w:val="24"/>
          <w:vertAlign w:val="subscript"/>
        </w:rPr>
        <w:t>4</w:t>
      </w:r>
      <w:r w:rsidRPr="00F24E05">
        <w:rPr>
          <w:rFonts w:ascii="Times New Roman" w:hAnsi="Times New Roman" w:cs="Times New Roman"/>
          <w:sz w:val="24"/>
          <w:szCs w:val="24"/>
        </w:rPr>
        <w:t xml:space="preserve"> (2.2 </w:t>
      </w:r>
      <w:r w:rsidR="0072657F" w:rsidRPr="00F24E05">
        <w:rPr>
          <w:rFonts w:ascii="Times New Roman" w:hAnsi="Times New Roman" w:cs="Times New Roman"/>
          <w:sz w:val="24"/>
          <w:szCs w:val="24"/>
        </w:rPr>
        <w:t>× 10</w:t>
      </w:r>
      <w:r w:rsidR="0072657F" w:rsidRPr="00F24E05">
        <w:rPr>
          <w:rFonts w:ascii="Times New Roman" w:hAnsi="Times New Roman" w:cs="Times New Roman"/>
          <w:sz w:val="24"/>
          <w:szCs w:val="24"/>
          <w:vertAlign w:val="superscript"/>
        </w:rPr>
        <w:t>−3</w:t>
      </w:r>
      <w:r w:rsidR="0072657F" w:rsidRPr="00F24E05">
        <w:rPr>
          <w:rFonts w:ascii="Times New Roman" w:hAnsi="Times New Roman" w:cs="Times New Roman"/>
          <w:sz w:val="24"/>
          <w:szCs w:val="24"/>
        </w:rPr>
        <w:t xml:space="preserve"> </w:t>
      </w:r>
      <w:r w:rsidRPr="00F24E05">
        <w:rPr>
          <w:rFonts w:ascii="Times New Roman" w:hAnsi="Times New Roman" w:cs="Times New Roman"/>
          <w:sz w:val="24"/>
          <w:szCs w:val="24"/>
        </w:rPr>
        <w:t>mol) / Na</w:t>
      </w:r>
      <w:r w:rsidRPr="00F24E05">
        <w:rPr>
          <w:rFonts w:ascii="Times New Roman" w:hAnsi="Times New Roman" w:cs="Times New Roman"/>
          <w:sz w:val="24"/>
          <w:szCs w:val="24"/>
          <w:vertAlign w:val="subscript"/>
        </w:rPr>
        <w:t>2</w:t>
      </w:r>
      <w:r w:rsidRPr="00F24E05">
        <w:rPr>
          <w:rFonts w:ascii="Times New Roman" w:hAnsi="Times New Roman" w:cs="Times New Roman"/>
          <w:sz w:val="24"/>
          <w:szCs w:val="24"/>
        </w:rPr>
        <w:t>HPO</w:t>
      </w:r>
      <w:r w:rsidRPr="00F24E05">
        <w:rPr>
          <w:rFonts w:ascii="Times New Roman" w:hAnsi="Times New Roman" w:cs="Times New Roman"/>
          <w:sz w:val="24"/>
          <w:szCs w:val="24"/>
          <w:vertAlign w:val="subscript"/>
        </w:rPr>
        <w:t>4</w:t>
      </w:r>
      <w:r w:rsidRPr="00F24E05">
        <w:rPr>
          <w:rFonts w:ascii="Times New Roman" w:hAnsi="Times New Roman" w:cs="Times New Roman"/>
          <w:sz w:val="24"/>
          <w:szCs w:val="24"/>
        </w:rPr>
        <w:t xml:space="preserve"> (3.5 </w:t>
      </w:r>
      <w:r w:rsidR="0072657F" w:rsidRPr="00F24E05">
        <w:rPr>
          <w:rFonts w:ascii="Times New Roman" w:hAnsi="Times New Roman" w:cs="Times New Roman"/>
          <w:sz w:val="24"/>
          <w:szCs w:val="24"/>
        </w:rPr>
        <w:t>× 10</w:t>
      </w:r>
      <w:r w:rsidR="0072657F" w:rsidRPr="00F24E05">
        <w:rPr>
          <w:rFonts w:ascii="Times New Roman" w:hAnsi="Times New Roman" w:cs="Times New Roman"/>
          <w:sz w:val="24"/>
          <w:szCs w:val="24"/>
          <w:vertAlign w:val="superscript"/>
        </w:rPr>
        <w:t>−3</w:t>
      </w:r>
      <w:r w:rsidRPr="00F24E05">
        <w:rPr>
          <w:rFonts w:ascii="Times New Roman" w:hAnsi="Times New Roman" w:cs="Times New Roman"/>
          <w:sz w:val="24"/>
          <w:szCs w:val="24"/>
        </w:rPr>
        <w:t xml:space="preserve"> mol). The fluorescence of each solution was measured using a Perkin-Elmer Cary Eclipse Fluorescence spectrophotometer, employing an excitation wavelength of 315 nm and an analyzing wavelength of 425 nm</w:t>
      </w:r>
      <w:r w:rsidR="0072657F" w:rsidRPr="00F24E05">
        <w:rPr>
          <w:rFonts w:ascii="Times New Roman" w:hAnsi="Times New Roman" w:cs="Times New Roman"/>
          <w:sz w:val="24"/>
          <w:szCs w:val="24"/>
        </w:rPr>
        <w:t>;</w:t>
      </w:r>
      <w:r w:rsidRPr="00F24E05">
        <w:rPr>
          <w:rFonts w:ascii="Times New Roman" w:hAnsi="Times New Roman" w:cs="Times New Roman"/>
          <w:sz w:val="24"/>
          <w:szCs w:val="24"/>
        </w:rPr>
        <w:t xml:space="preserve"> the emission wavelength ranged from 330 to 470 nm with a 10 nm excitation slit and a 10 nm emission slit, at a data acquisition rate of 600 nm per minute.</w:t>
      </w:r>
    </w:p>
    <w:p w14:paraId="349E03FD" w14:textId="38FB2C81" w:rsidR="001671C1" w:rsidRPr="00F24E05" w:rsidRDefault="00FA1B74" w:rsidP="008F218A">
      <w:pPr>
        <w:spacing w:line="360" w:lineRule="auto"/>
        <w:jc w:val="both"/>
        <w:rPr>
          <w:rFonts w:ascii="Times New Roman" w:hAnsi="Times New Roman" w:cs="Times New Roman"/>
          <w:sz w:val="24"/>
          <w:szCs w:val="24"/>
        </w:rPr>
      </w:pPr>
      <w:r w:rsidRPr="00F24E05">
        <w:rPr>
          <w:noProof/>
        </w:rPr>
        <w:lastRenderedPageBreak/>
        <w:drawing>
          <wp:inline distT="0" distB="0" distL="0" distR="0" wp14:anchorId="16E72469" wp14:editId="38F5ECA8">
            <wp:extent cx="5731510" cy="2444115"/>
            <wp:effectExtent l="0" t="0" r="2540" b="0"/>
            <wp:docPr id="312854182" name="Picture 1" descr="A graph of different colo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54182" name="Picture 1" descr="A graph of different colors and numbers&#10;&#10;Description automatically generated with medium confidence"/>
                    <pic:cNvPicPr/>
                  </pic:nvPicPr>
                  <pic:blipFill>
                    <a:blip r:embed="rId20"/>
                    <a:stretch>
                      <a:fillRect/>
                    </a:stretch>
                  </pic:blipFill>
                  <pic:spPr>
                    <a:xfrm>
                      <a:off x="0" y="0"/>
                      <a:ext cx="5731510" cy="2444115"/>
                    </a:xfrm>
                    <a:prstGeom prst="rect">
                      <a:avLst/>
                    </a:prstGeom>
                  </pic:spPr>
                </pic:pic>
              </a:graphicData>
            </a:graphic>
          </wp:inline>
        </w:drawing>
      </w:r>
    </w:p>
    <w:p w14:paraId="7934DF69" w14:textId="18B31160" w:rsidR="0043423F" w:rsidRPr="00F24E05" w:rsidRDefault="004E62C4" w:rsidP="004E62C4">
      <w:pPr>
        <w:spacing w:line="360" w:lineRule="auto"/>
        <w:jc w:val="both"/>
        <w:rPr>
          <w:rFonts w:ascii="Times New Roman" w:hAnsi="Times New Roman" w:cs="Times New Roman"/>
          <w:sz w:val="24"/>
          <w:szCs w:val="24"/>
        </w:rPr>
      </w:pPr>
      <w:r w:rsidRPr="00F24E05">
        <w:rPr>
          <w:rFonts w:ascii="Times New Roman" w:hAnsi="Times New Roman" w:cs="Times New Roman"/>
          <w:b/>
          <w:bCs/>
          <w:sz w:val="24"/>
          <w:szCs w:val="24"/>
        </w:rPr>
        <w:t>Fig. S6.</w:t>
      </w:r>
      <w:r w:rsidRPr="00F24E05">
        <w:rPr>
          <w:rFonts w:ascii="Times New Roman" w:hAnsi="Times New Roman" w:cs="Times New Roman"/>
          <w:sz w:val="24"/>
          <w:szCs w:val="24"/>
        </w:rPr>
        <w:t xml:space="preserve"> (a) </w:t>
      </w:r>
      <w:r w:rsidR="00265A5C" w:rsidRPr="00F24E05">
        <w:rPr>
          <w:rFonts w:ascii="Times New Roman" w:hAnsi="Times New Roman" w:cs="Times New Roman"/>
          <w:sz w:val="24"/>
          <w:szCs w:val="24"/>
        </w:rPr>
        <w:t xml:space="preserve">UV </w:t>
      </w:r>
      <w:r w:rsidR="003940E2" w:rsidRPr="00F24E05">
        <w:rPr>
          <w:rFonts w:ascii="Times New Roman" w:hAnsi="Times New Roman" w:cs="Times New Roman"/>
          <w:sz w:val="24"/>
          <w:szCs w:val="24"/>
        </w:rPr>
        <w:t xml:space="preserve">spectra from </w:t>
      </w:r>
      <w:r w:rsidR="0072657F" w:rsidRPr="00F24E05">
        <w:rPr>
          <w:rFonts w:ascii="Times New Roman" w:hAnsi="Times New Roman" w:cs="Times New Roman"/>
          <w:sz w:val="24"/>
          <w:szCs w:val="24"/>
        </w:rPr>
        <w:t xml:space="preserve">a </w:t>
      </w:r>
      <w:r w:rsidR="003940E2" w:rsidRPr="00F24E05">
        <w:rPr>
          <w:rFonts w:ascii="Times New Roman" w:hAnsi="Times New Roman" w:cs="Times New Roman"/>
          <w:sz w:val="24"/>
          <w:szCs w:val="24"/>
        </w:rPr>
        <w:t>standard</w:t>
      </w:r>
      <w:r w:rsidR="00C906D7" w:rsidRPr="00F24E05">
        <w:rPr>
          <w:rFonts w:ascii="Times New Roman" w:hAnsi="Times New Roman" w:cs="Times New Roman"/>
          <w:sz w:val="24"/>
          <w:szCs w:val="24"/>
        </w:rPr>
        <w:t xml:space="preserve"> </w:t>
      </w:r>
      <w:r w:rsidR="0043423F" w:rsidRPr="00F24E05">
        <w:rPr>
          <w:rFonts w:ascii="Times New Roman" w:hAnsi="Times New Roman" w:cs="Times New Roman"/>
          <w:sz w:val="24"/>
          <w:szCs w:val="24"/>
        </w:rPr>
        <w:t>solution</w:t>
      </w:r>
      <w:r w:rsidRPr="00F24E05">
        <w:rPr>
          <w:rFonts w:ascii="Times New Roman" w:hAnsi="Times New Roman" w:cs="Times New Roman"/>
          <w:sz w:val="24"/>
          <w:szCs w:val="24"/>
        </w:rPr>
        <w:t xml:space="preserve"> </w:t>
      </w:r>
      <w:r w:rsidR="003C7B35" w:rsidRPr="00F24E05">
        <w:rPr>
          <w:rFonts w:ascii="Times New Roman" w:hAnsi="Times New Roman" w:cs="Times New Roman"/>
          <w:sz w:val="24"/>
          <w:szCs w:val="24"/>
        </w:rPr>
        <w:t xml:space="preserve">and </w:t>
      </w:r>
      <w:r w:rsidRPr="00F24E05">
        <w:rPr>
          <w:rFonts w:ascii="Times New Roman" w:hAnsi="Times New Roman" w:cs="Times New Roman"/>
          <w:sz w:val="24"/>
          <w:szCs w:val="24"/>
        </w:rPr>
        <w:t xml:space="preserve">(b) </w:t>
      </w:r>
      <w:r w:rsidR="003C7B35" w:rsidRPr="00F24E05">
        <w:rPr>
          <w:rFonts w:ascii="Times New Roman" w:hAnsi="Times New Roman" w:cs="Times New Roman"/>
          <w:sz w:val="24"/>
          <w:szCs w:val="24"/>
        </w:rPr>
        <w:t xml:space="preserve">the resulting </w:t>
      </w:r>
      <w:r w:rsidR="004201BE" w:rsidRPr="00F24E05">
        <w:rPr>
          <w:rFonts w:ascii="Times New Roman" w:hAnsi="Times New Roman" w:cs="Times New Roman"/>
          <w:sz w:val="24"/>
          <w:szCs w:val="24"/>
        </w:rPr>
        <w:t xml:space="preserve">plot of absorbance at 350 nm </w:t>
      </w:r>
      <w:r w:rsidR="00166649" w:rsidRPr="00F24E05">
        <w:rPr>
          <w:rFonts w:ascii="Times New Roman" w:hAnsi="Times New Roman" w:cs="Times New Roman"/>
          <w:sz w:val="24"/>
          <w:szCs w:val="24"/>
        </w:rPr>
        <w:t>against standard solution</w:t>
      </w:r>
      <w:r w:rsidR="00F34391" w:rsidRPr="00F24E05">
        <w:rPr>
          <w:rFonts w:ascii="Times New Roman" w:hAnsi="Times New Roman" w:cs="Times New Roman"/>
          <w:sz w:val="24"/>
          <w:szCs w:val="24"/>
        </w:rPr>
        <w:t xml:space="preserve"> </w:t>
      </w:r>
      <w:r w:rsidR="0072657F" w:rsidRPr="00F24E05">
        <w:rPr>
          <w:rFonts w:ascii="Times New Roman" w:hAnsi="Times New Roman" w:cs="Times New Roman"/>
          <w:sz w:val="24"/>
          <w:szCs w:val="24"/>
        </w:rPr>
        <w:t>concentration</w:t>
      </w:r>
      <w:r w:rsidR="003C7B35" w:rsidRPr="00F24E05">
        <w:rPr>
          <w:rFonts w:ascii="Times New Roman" w:hAnsi="Times New Roman" w:cs="Times New Roman"/>
          <w:sz w:val="24"/>
          <w:szCs w:val="24"/>
        </w:rPr>
        <w:t>,</w:t>
      </w:r>
      <w:r w:rsidR="0072657F" w:rsidRPr="00F24E05">
        <w:rPr>
          <w:rFonts w:ascii="Times New Roman" w:hAnsi="Times New Roman" w:cs="Times New Roman"/>
          <w:sz w:val="24"/>
          <w:szCs w:val="24"/>
        </w:rPr>
        <w:t xml:space="preserve"> </w:t>
      </w:r>
      <w:r w:rsidR="00F34391" w:rsidRPr="00F24E05">
        <w:rPr>
          <w:rFonts w:ascii="Times New Roman" w:hAnsi="Times New Roman" w:cs="Times New Roman"/>
          <w:sz w:val="24"/>
          <w:szCs w:val="24"/>
        </w:rPr>
        <w:t>which serves</w:t>
      </w:r>
      <w:r w:rsidR="0046656F" w:rsidRPr="00F24E05">
        <w:rPr>
          <w:rFonts w:ascii="Times New Roman" w:hAnsi="Times New Roman" w:cs="Times New Roman"/>
          <w:sz w:val="24"/>
          <w:szCs w:val="24"/>
        </w:rPr>
        <w:t xml:space="preserve"> as the c</w:t>
      </w:r>
      <w:r w:rsidR="003E0541" w:rsidRPr="00F24E05">
        <w:rPr>
          <w:rFonts w:ascii="Times New Roman" w:hAnsi="Times New Roman" w:cs="Times New Roman"/>
          <w:sz w:val="24"/>
          <w:szCs w:val="24"/>
        </w:rPr>
        <w:t xml:space="preserve">alibration curve </w:t>
      </w:r>
      <w:r w:rsidR="0072657F" w:rsidRPr="00F24E05">
        <w:rPr>
          <w:rFonts w:ascii="Times New Roman" w:hAnsi="Times New Roman" w:cs="Times New Roman"/>
          <w:sz w:val="24"/>
          <w:szCs w:val="24"/>
        </w:rPr>
        <w:t>for</w:t>
      </w:r>
      <w:r w:rsidR="003E0541" w:rsidRPr="00F24E05">
        <w:rPr>
          <w:rFonts w:ascii="Times New Roman" w:hAnsi="Times New Roman" w:cs="Times New Roman"/>
          <w:sz w:val="24"/>
          <w:szCs w:val="24"/>
        </w:rPr>
        <w:t xml:space="preserve"> iodometric tests on standard solutions of hydrogen peroxide (</w:t>
      </w:r>
      <w:r w:rsidR="0012375A" w:rsidRPr="00F24E05">
        <w:rPr>
          <w:rFonts w:ascii="Times New Roman" w:hAnsi="Times New Roman" w:cs="Times New Roman"/>
          <w:sz w:val="24"/>
          <w:szCs w:val="24"/>
        </w:rPr>
        <w:t>10</w:t>
      </w:r>
      <w:r w:rsidR="003E0541" w:rsidRPr="00F24E05">
        <w:rPr>
          <w:rFonts w:ascii="Times New Roman" w:hAnsi="Times New Roman" w:cs="Times New Roman"/>
          <w:sz w:val="24"/>
          <w:szCs w:val="24"/>
        </w:rPr>
        <w:t xml:space="preserve"> – </w:t>
      </w:r>
      <w:r w:rsidR="0012375A" w:rsidRPr="00F24E05">
        <w:rPr>
          <w:rFonts w:ascii="Times New Roman" w:hAnsi="Times New Roman" w:cs="Times New Roman"/>
          <w:sz w:val="24"/>
          <w:szCs w:val="24"/>
        </w:rPr>
        <w:t>1</w:t>
      </w:r>
      <w:r w:rsidR="003E0541" w:rsidRPr="00F24E05">
        <w:rPr>
          <w:rFonts w:ascii="Times New Roman" w:hAnsi="Times New Roman" w:cs="Times New Roman"/>
          <w:sz w:val="24"/>
          <w:szCs w:val="24"/>
        </w:rPr>
        <w:t xml:space="preserve">00 μM, prepared from a 30% w/w stock solution of hydrogen peroxide in water). 600 μL of each standard solution was combined with 3 mL of potassium iodide solution (0.1 M) and 60 μL of ammonium molybdate solution (0.01 M) in a quartz cuvette. After five minutes the mixture was analysed by UV-vis (Agilent Cary 60 UV-vis spectrometer), and </w:t>
      </w:r>
      <w:r w:rsidR="0072657F" w:rsidRPr="00F24E05">
        <w:rPr>
          <w:rFonts w:ascii="Times New Roman" w:hAnsi="Times New Roman" w:cs="Times New Roman"/>
          <w:sz w:val="24"/>
          <w:szCs w:val="24"/>
        </w:rPr>
        <w:t xml:space="preserve">the </w:t>
      </w:r>
      <w:r w:rsidR="003E0541" w:rsidRPr="00F24E05">
        <w:rPr>
          <w:rFonts w:ascii="Times New Roman" w:hAnsi="Times New Roman" w:cs="Times New Roman"/>
          <w:sz w:val="24"/>
          <w:szCs w:val="24"/>
        </w:rPr>
        <w:t>absorbance at 350 nm was recorded.</w:t>
      </w:r>
      <w:r w:rsidRPr="00F24E05">
        <w:rPr>
          <w:rFonts w:ascii="Times New Roman" w:hAnsi="Times New Roman" w:cs="Times New Roman"/>
          <w:sz w:val="24"/>
          <w:szCs w:val="24"/>
        </w:rPr>
        <w:t xml:space="preserve"> </w:t>
      </w:r>
    </w:p>
    <w:p w14:paraId="39C3EC6D" w14:textId="44ADCF24" w:rsidR="004A038C" w:rsidRPr="00941369" w:rsidRDefault="004A038C" w:rsidP="00941369">
      <w:pPr>
        <w:spacing w:line="360" w:lineRule="auto"/>
        <w:jc w:val="both"/>
        <w:rPr>
          <w:rFonts w:ascii="Times New Roman" w:hAnsi="Times New Roman" w:cs="Times New Roman"/>
          <w:color w:val="374151"/>
          <w:sz w:val="24"/>
          <w:szCs w:val="24"/>
          <w:shd w:val="clear" w:color="auto" w:fill="F7F7F8"/>
        </w:rPr>
      </w:pPr>
    </w:p>
    <w:sectPr w:rsidR="004A038C" w:rsidRPr="00941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NDO0NDQ0NzS3MDdT0lEKTi0uzszPAykwrAUAjqe7biwAAAA="/>
  </w:docVars>
  <w:rsids>
    <w:rsidRoot w:val="003F1CA7"/>
    <w:rsid w:val="00022A12"/>
    <w:rsid w:val="000402E1"/>
    <w:rsid w:val="00055C46"/>
    <w:rsid w:val="00060E95"/>
    <w:rsid w:val="000703D3"/>
    <w:rsid w:val="00081DF0"/>
    <w:rsid w:val="00103023"/>
    <w:rsid w:val="0012375A"/>
    <w:rsid w:val="001521DC"/>
    <w:rsid w:val="00166649"/>
    <w:rsid w:val="001671C1"/>
    <w:rsid w:val="001D306C"/>
    <w:rsid w:val="001D50C5"/>
    <w:rsid w:val="001E7C06"/>
    <w:rsid w:val="0021498C"/>
    <w:rsid w:val="002348EE"/>
    <w:rsid w:val="00237C84"/>
    <w:rsid w:val="00243DF0"/>
    <w:rsid w:val="00245E68"/>
    <w:rsid w:val="00254B17"/>
    <w:rsid w:val="00265A5C"/>
    <w:rsid w:val="00267480"/>
    <w:rsid w:val="00283C1A"/>
    <w:rsid w:val="00283FA6"/>
    <w:rsid w:val="002B0D23"/>
    <w:rsid w:val="002B4B9C"/>
    <w:rsid w:val="002E2723"/>
    <w:rsid w:val="00302D6E"/>
    <w:rsid w:val="00336AB4"/>
    <w:rsid w:val="00351D7E"/>
    <w:rsid w:val="003829C4"/>
    <w:rsid w:val="003940E2"/>
    <w:rsid w:val="0039632B"/>
    <w:rsid w:val="003C7B35"/>
    <w:rsid w:val="003E0541"/>
    <w:rsid w:val="003F0AF6"/>
    <w:rsid w:val="003F1CA7"/>
    <w:rsid w:val="003F37AA"/>
    <w:rsid w:val="00403DD6"/>
    <w:rsid w:val="004201BE"/>
    <w:rsid w:val="004202F7"/>
    <w:rsid w:val="0043423F"/>
    <w:rsid w:val="00447769"/>
    <w:rsid w:val="0046656F"/>
    <w:rsid w:val="00495B3A"/>
    <w:rsid w:val="004A038C"/>
    <w:rsid w:val="004A576F"/>
    <w:rsid w:val="004C22AF"/>
    <w:rsid w:val="004C67F5"/>
    <w:rsid w:val="004D561A"/>
    <w:rsid w:val="004E62C4"/>
    <w:rsid w:val="00536C8D"/>
    <w:rsid w:val="00542E04"/>
    <w:rsid w:val="00555F45"/>
    <w:rsid w:val="00573265"/>
    <w:rsid w:val="0058374F"/>
    <w:rsid w:val="00586592"/>
    <w:rsid w:val="00591B24"/>
    <w:rsid w:val="005B1520"/>
    <w:rsid w:val="005C33DC"/>
    <w:rsid w:val="005F406A"/>
    <w:rsid w:val="005F6630"/>
    <w:rsid w:val="00604453"/>
    <w:rsid w:val="00624489"/>
    <w:rsid w:val="006457B1"/>
    <w:rsid w:val="00650151"/>
    <w:rsid w:val="006A2C41"/>
    <w:rsid w:val="006A771E"/>
    <w:rsid w:val="006B4985"/>
    <w:rsid w:val="0072657F"/>
    <w:rsid w:val="00726682"/>
    <w:rsid w:val="0073649B"/>
    <w:rsid w:val="0076534C"/>
    <w:rsid w:val="00766AE4"/>
    <w:rsid w:val="00782878"/>
    <w:rsid w:val="0078412F"/>
    <w:rsid w:val="0079410E"/>
    <w:rsid w:val="007B57A2"/>
    <w:rsid w:val="007E32F8"/>
    <w:rsid w:val="007F01C3"/>
    <w:rsid w:val="00811093"/>
    <w:rsid w:val="00861206"/>
    <w:rsid w:val="00862C2A"/>
    <w:rsid w:val="00887D53"/>
    <w:rsid w:val="008D3BCC"/>
    <w:rsid w:val="008F218A"/>
    <w:rsid w:val="00923AEB"/>
    <w:rsid w:val="0092512A"/>
    <w:rsid w:val="00926E11"/>
    <w:rsid w:val="00941369"/>
    <w:rsid w:val="009871CB"/>
    <w:rsid w:val="009A4218"/>
    <w:rsid w:val="009A78EC"/>
    <w:rsid w:val="009C0C31"/>
    <w:rsid w:val="00A048D1"/>
    <w:rsid w:val="00A258C1"/>
    <w:rsid w:val="00A261AB"/>
    <w:rsid w:val="00A779D8"/>
    <w:rsid w:val="00A8326E"/>
    <w:rsid w:val="00AA7885"/>
    <w:rsid w:val="00B02439"/>
    <w:rsid w:val="00B36BBC"/>
    <w:rsid w:val="00B568BE"/>
    <w:rsid w:val="00B6774E"/>
    <w:rsid w:val="00BF26C2"/>
    <w:rsid w:val="00C36171"/>
    <w:rsid w:val="00C624B4"/>
    <w:rsid w:val="00C83AC7"/>
    <w:rsid w:val="00C906D7"/>
    <w:rsid w:val="00CD1BF6"/>
    <w:rsid w:val="00CD6768"/>
    <w:rsid w:val="00CF6D96"/>
    <w:rsid w:val="00CF7A28"/>
    <w:rsid w:val="00D53DBB"/>
    <w:rsid w:val="00D624C0"/>
    <w:rsid w:val="00D63685"/>
    <w:rsid w:val="00D77F70"/>
    <w:rsid w:val="00D95199"/>
    <w:rsid w:val="00E03DCF"/>
    <w:rsid w:val="00E25186"/>
    <w:rsid w:val="00E3511B"/>
    <w:rsid w:val="00E35F0A"/>
    <w:rsid w:val="00E37B13"/>
    <w:rsid w:val="00E4509A"/>
    <w:rsid w:val="00E46A79"/>
    <w:rsid w:val="00E80446"/>
    <w:rsid w:val="00E862EB"/>
    <w:rsid w:val="00EB7735"/>
    <w:rsid w:val="00EF5003"/>
    <w:rsid w:val="00F24E05"/>
    <w:rsid w:val="00F307C7"/>
    <w:rsid w:val="00F34391"/>
    <w:rsid w:val="00F40AB2"/>
    <w:rsid w:val="00F7067C"/>
    <w:rsid w:val="00FA1B74"/>
    <w:rsid w:val="00FA5E5E"/>
    <w:rsid w:val="00FB7F92"/>
    <w:rsid w:val="00FE088D"/>
    <w:rsid w:val="00FF5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9BE889"/>
  <w15:chartTrackingRefBased/>
  <w15:docId w15:val="{F53F39FD-DBF6-459F-9E1E-003201A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5C33DC"/>
    <w:rPr>
      <w:rFonts w:ascii="Segoe UI" w:hAnsi="Segoe UI" w:cs="Segoe UI" w:hint="default"/>
      <w:sz w:val="18"/>
      <w:szCs w:val="18"/>
    </w:rPr>
  </w:style>
  <w:style w:type="character" w:styleId="Hyperlink">
    <w:name w:val="Hyperlink"/>
    <w:basedOn w:val="DefaultParagraphFont"/>
    <w:uiPriority w:val="99"/>
    <w:unhideWhenUsed/>
    <w:rsid w:val="005C33DC"/>
    <w:rPr>
      <w:color w:val="0563C1" w:themeColor="hyperlink"/>
      <w:u w:val="single"/>
    </w:rPr>
  </w:style>
  <w:style w:type="character" w:styleId="PlaceholderText">
    <w:name w:val="Placeholder Text"/>
    <w:basedOn w:val="DefaultParagraphFont"/>
    <w:uiPriority w:val="99"/>
    <w:semiHidden/>
    <w:rsid w:val="00E4509A"/>
    <w:rPr>
      <w:color w:val="808080"/>
    </w:rPr>
  </w:style>
  <w:style w:type="character" w:styleId="CommentReference">
    <w:name w:val="annotation reference"/>
    <w:basedOn w:val="DefaultParagraphFont"/>
    <w:uiPriority w:val="99"/>
    <w:unhideWhenUsed/>
    <w:rsid w:val="00C36171"/>
    <w:rPr>
      <w:sz w:val="16"/>
      <w:szCs w:val="16"/>
    </w:rPr>
  </w:style>
  <w:style w:type="paragraph" w:styleId="CommentText">
    <w:name w:val="annotation text"/>
    <w:basedOn w:val="Normal"/>
    <w:link w:val="CommentTextChar"/>
    <w:uiPriority w:val="99"/>
    <w:unhideWhenUsed/>
    <w:rsid w:val="00C36171"/>
    <w:pPr>
      <w:spacing w:line="240" w:lineRule="auto"/>
    </w:pPr>
    <w:rPr>
      <w:sz w:val="20"/>
      <w:szCs w:val="20"/>
    </w:rPr>
  </w:style>
  <w:style w:type="character" w:customStyle="1" w:styleId="CommentTextChar">
    <w:name w:val="Comment Text Char"/>
    <w:basedOn w:val="DefaultParagraphFont"/>
    <w:link w:val="CommentText"/>
    <w:uiPriority w:val="99"/>
    <w:rsid w:val="00C36171"/>
    <w:rPr>
      <w:sz w:val="20"/>
      <w:szCs w:val="20"/>
    </w:rPr>
  </w:style>
  <w:style w:type="paragraph" w:styleId="CommentSubject">
    <w:name w:val="annotation subject"/>
    <w:basedOn w:val="CommentText"/>
    <w:next w:val="CommentText"/>
    <w:link w:val="CommentSubjectChar"/>
    <w:uiPriority w:val="99"/>
    <w:semiHidden/>
    <w:unhideWhenUsed/>
    <w:rsid w:val="00C36171"/>
    <w:rPr>
      <w:b/>
      <w:bCs/>
    </w:rPr>
  </w:style>
  <w:style w:type="character" w:customStyle="1" w:styleId="CommentSubjectChar">
    <w:name w:val="Comment Subject Char"/>
    <w:basedOn w:val="CommentTextChar"/>
    <w:link w:val="CommentSubject"/>
    <w:uiPriority w:val="99"/>
    <w:semiHidden/>
    <w:rsid w:val="00C36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mailto:mark.symes@glasgow.ac.uk"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Lukman Yusuf</dc:creator>
  <cp:keywords/>
  <dc:description/>
  <cp:lastModifiedBy>Mark Symes</cp:lastModifiedBy>
  <cp:revision>7</cp:revision>
  <dcterms:created xsi:type="dcterms:W3CDTF">2023-12-08T07:35:00Z</dcterms:created>
  <dcterms:modified xsi:type="dcterms:W3CDTF">2024-02-05T08:07:00Z</dcterms:modified>
</cp:coreProperties>
</file>