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613B" w14:textId="2218739E" w:rsidR="00A951DE" w:rsidRPr="004409FE" w:rsidRDefault="00A951DE" w:rsidP="004409FE">
      <w:pPr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</w:pPr>
      <w:r w:rsidRPr="004409FE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>ReadMe</w:t>
      </w:r>
      <w:r w:rsidR="004409FE" w:rsidRPr="004409FE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 xml:space="preserve">: </w:t>
      </w:r>
      <w:proofErr w:type="spellStart"/>
      <w:r w:rsidR="00F71D91" w:rsidRPr="004409FE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>EnlightenResearchData</w:t>
      </w:r>
      <w:proofErr w:type="spellEnd"/>
    </w:p>
    <w:p w14:paraId="15DF575C" w14:textId="77777777" w:rsidR="000C3B00" w:rsidRPr="00A929B2" w:rsidRDefault="000C3B00">
      <w:pPr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</w:pPr>
      <w:r w:rsidRPr="00A929B2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 xml:space="preserve">GENERAL INFORMATION </w:t>
      </w:r>
    </w:p>
    <w:p w14:paraId="449EBE2B" w14:textId="0788FC0B" w:rsidR="000C3B00" w:rsidRDefault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1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. Title of Datase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t: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A02D19" w:rsidRP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Power and Participation in Humanitarian Aid Assemblages: A Case Study of a Paediatric Noncommunicable Disease Unit in Lebanon</w:t>
      </w:r>
    </w:p>
    <w:p w14:paraId="24F7D8D9" w14:textId="77777777" w:rsidR="000C3B00" w:rsidRDefault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2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Author Information </w:t>
      </w:r>
    </w:p>
    <w:p w14:paraId="10FF2A54" w14:textId="77777777" w:rsidR="000C3B00" w:rsidRDefault="000C3B00" w:rsidP="000C3B00">
      <w:pPr>
        <w:ind w:firstLine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A. Principal Investigator Contact Information </w:t>
      </w:r>
    </w:p>
    <w:p w14:paraId="7F4A791F" w14:textId="077619BD" w:rsidR="000C3B00" w:rsidRDefault="000C3B00" w:rsidP="000C3B00">
      <w:pPr>
        <w:ind w:firstLine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Name: </w:t>
      </w:r>
      <w:r w:rsid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Molly Gilmour</w:t>
      </w:r>
    </w:p>
    <w:p w14:paraId="41F36311" w14:textId="15569DE8" w:rsidR="000C3B00" w:rsidRDefault="000C3B00" w:rsidP="000C3B00">
      <w:pPr>
        <w:ind w:firstLine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Institution: </w:t>
      </w:r>
      <w:r w:rsid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University of Glasgow</w:t>
      </w:r>
    </w:p>
    <w:p w14:paraId="0B613201" w14:textId="0054F4A6" w:rsidR="000C3B00" w:rsidRDefault="000C3B00" w:rsidP="000C3B00">
      <w:pPr>
        <w:ind w:firstLine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Addres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s: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Advanced Research Centre, University of Glasgow</w:t>
      </w:r>
    </w:p>
    <w:p w14:paraId="0A5EB5A2" w14:textId="6DE81B97" w:rsidR="000C3B00" w:rsidRDefault="000C3B00" w:rsidP="000C3B00">
      <w:pPr>
        <w:ind w:firstLine="720"/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Emai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l:</w:t>
      </w:r>
      <w:r w:rsidR="00A02D19"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 xml:space="preserve"> molly.gilmour@glasgow.ac.uk</w:t>
      </w:r>
    </w:p>
    <w:p w14:paraId="57C24CE1" w14:textId="77777777" w:rsidR="00A02D19" w:rsidRDefault="000C3B00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3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. Date of data collection (</w:t>
      </w:r>
      <w:r>
        <w:rPr>
          <w:rStyle w:val="hljs-builtin"/>
          <w:rFonts w:ascii="Courier New" w:hAnsi="Courier New" w:cs="Courier New"/>
          <w:color w:val="0086B3"/>
          <w:sz w:val="21"/>
          <w:szCs w:val="21"/>
          <w:shd w:val="clear" w:color="auto" w:fill="FFFFFF"/>
        </w:rPr>
        <w:t>range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) </w:t>
      </w:r>
    </w:p>
    <w:p w14:paraId="3D138390" w14:textId="69DB9572" w:rsidR="000C3B00" w:rsidRDefault="00A02D19" w:rsidP="00A02D19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2021</w:t>
      </w:r>
      <w:r w:rsidR="000C3B00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-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10</w:t>
      </w:r>
      <w:r w:rsidR="000C3B00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-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01 – 2023-06-01</w:t>
      </w:r>
    </w:p>
    <w:p w14:paraId="0CED5A6E" w14:textId="77777777" w:rsidR="00A02D19" w:rsidRDefault="000C3B00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4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Geographic location of data collection </w:t>
      </w:r>
    </w:p>
    <w:p w14:paraId="15ABAD8F" w14:textId="77777777" w:rsidR="00A02D19" w:rsidRDefault="00A02D19" w:rsidP="00A02D19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Beirut, Tripoli and Zahle, Lebanon </w:t>
      </w:r>
    </w:p>
    <w:p w14:paraId="2B64A12E" w14:textId="4FE169FB" w:rsidR="000C3B00" w:rsidRDefault="00A02D19" w:rsidP="00A02D19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Glasgow, Scotland</w:t>
      </w:r>
    </w:p>
    <w:p w14:paraId="6E5B12ED" w14:textId="71820EBF" w:rsidR="000C3B00" w:rsidRDefault="000C3B00" w:rsidP="000C3B00">
      <w:pP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5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. Information about funding sources that supported the collection of the dat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 w:rsidR="00A02D19"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 xml:space="preserve"> Funded by Lord Kelvin Adam Smith PhD studentship</w:t>
      </w:r>
    </w:p>
    <w:p w14:paraId="5B9EC14C" w14:textId="40D561A3" w:rsidR="00A929B2" w:rsidRDefault="00A929B2" w:rsidP="000C3B00">
      <w:pPr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</w:pPr>
      <w:r>
        <w:br/>
      </w:r>
      <w:r w:rsidRPr="00A929B2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>SHARING/ACCESS INFORMATION</w:t>
      </w:r>
    </w:p>
    <w:p w14:paraId="4E469DDA" w14:textId="06A7D5F8" w:rsidR="00A929B2" w:rsidRDefault="00A929B2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1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Licenses/restrictions placed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on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the dat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N/A</w:t>
      </w:r>
    </w:p>
    <w:p w14:paraId="793683D7" w14:textId="03D05F8F" w:rsidR="00A929B2" w:rsidRDefault="00A929B2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2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Links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to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publications that cite </w:t>
      </w:r>
      <w:r>
        <w:rPr>
          <w:rStyle w:val="hljs-builtin"/>
          <w:rFonts w:ascii="Courier New" w:hAnsi="Courier New" w:cs="Courier New"/>
          <w:color w:val="0086B3"/>
          <w:sz w:val="21"/>
          <w:szCs w:val="21"/>
          <w:shd w:val="clear" w:color="auto" w:fill="FFFFFF"/>
        </w:rPr>
        <w:t>or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use the dat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A02D19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N/A</w:t>
      </w:r>
    </w:p>
    <w:p w14:paraId="574E878C" w14:textId="0C729930" w:rsidR="00A929B2" w:rsidRDefault="00A929B2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3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Links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to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other publicly accessible locations of the dat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A069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N/A</w:t>
      </w:r>
    </w:p>
    <w:p w14:paraId="2CB0B6BC" w14:textId="65A4C1B2" w:rsidR="00A929B2" w:rsidRDefault="00A0694D" w:rsidP="000C3B00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4</w:t>
      </w:r>
      <w:r w:rsidR="00A929B2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Was data derived from another </w:t>
      </w:r>
      <w:r w:rsidR="00A929B2"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source</w:t>
      </w:r>
      <w:r w:rsidR="00A929B2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? </w:t>
      </w:r>
      <w:r w:rsidR="00A929B2"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no</w:t>
      </w:r>
      <w:r w:rsidR="00A929B2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</w:p>
    <w:p w14:paraId="1D934214" w14:textId="77777777" w:rsidR="00A0694D" w:rsidRDefault="00A929B2" w:rsidP="000C3B00">
      <w:pP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6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Recommended citation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for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this datase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t:</w:t>
      </w:r>
      <w:r w:rsidR="00A0694D"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 xml:space="preserve"> </w:t>
      </w:r>
    </w:p>
    <w:p w14:paraId="550F8DCB" w14:textId="4F1D2C06" w:rsidR="00A929B2" w:rsidRDefault="00A0694D" w:rsidP="00A0694D">
      <w:pPr>
        <w:ind w:left="720"/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</w:pP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 xml:space="preserve">Gilmour, M. 2023. </w:t>
      </w:r>
      <w:r w:rsidRPr="00A0694D"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Power and Participation in Humanitarian Aid Assemblages: A Case Study of a Paediatric Noncommunicable Disease Unit in Lebanon</w:t>
      </w:r>
    </w:p>
    <w:p w14:paraId="2D2EBD4B" w14:textId="77777777" w:rsidR="00131058" w:rsidRDefault="00131058" w:rsidP="00A0694D">
      <w:pPr>
        <w:ind w:left="720"/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</w:pPr>
    </w:p>
    <w:p w14:paraId="2B029225" w14:textId="77777777" w:rsidR="00F75644" w:rsidRPr="00131058" w:rsidRDefault="00F75644" w:rsidP="00A0694D">
      <w:pPr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</w:pPr>
      <w:r w:rsidRPr="00131058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 xml:space="preserve">DATA &amp; FILE OVERVIEW </w:t>
      </w:r>
    </w:p>
    <w:p w14:paraId="226BB2EC" w14:textId="7B12A971" w:rsidR="00131058" w:rsidRDefault="00F75644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1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. File Lis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t: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&lt;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list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all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files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(</w:t>
      </w:r>
      <w:r>
        <w:rPr>
          <w:rStyle w:val="hljs-builtin"/>
          <w:rFonts w:ascii="Courier New" w:hAnsi="Courier New" w:cs="Courier New"/>
          <w:color w:val="0086B3"/>
          <w:sz w:val="21"/>
          <w:szCs w:val="21"/>
          <w:shd w:val="clear" w:color="auto" w:fill="FFFFFF"/>
        </w:rPr>
        <w:t>or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folders,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as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appropriate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for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dataset organization) contained in the dataset, with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a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brief description&gt; </w:t>
      </w:r>
    </w:p>
    <w:p w14:paraId="15FB4259" w14:textId="0EC81A36" w:rsidR="00131058" w:rsidRDefault="00131058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ab/>
        <w:t>Folder</w:t>
      </w:r>
      <w:r w:rsidR="001D79CA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A: Sound Scape</w:t>
      </w:r>
    </w:p>
    <w:p w14:paraId="2DA241E4" w14:textId="15807F9B" w:rsidR="003338BB" w:rsidRDefault="003338BB" w:rsidP="003338BB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Urban street sounds taken in Spring 2021 (Tripoli) and Spring 2023 (Beirut and Zahle) </w:t>
      </w:r>
    </w:p>
    <w:p w14:paraId="664CB493" w14:textId="7B11752C" w:rsidR="001D79CA" w:rsidRDefault="001D79CA" w:rsidP="001D79CA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Folder B: </w:t>
      </w:r>
      <w:r w:rsidR="00ED2B26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Script Recording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</w:p>
    <w:p w14:paraId="087C1A19" w14:textId="04EF613A" w:rsidR="00A952D7" w:rsidRDefault="00A952D7" w:rsidP="00ED2B26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lastRenderedPageBreak/>
        <w:t>Recording of script</w:t>
      </w:r>
      <w:r w:rsidRPr="00A952D7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English and Arabic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ED2B26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detailing daily lives of patients living with thalassemia in Lebanon </w:t>
      </w:r>
    </w:p>
    <w:p w14:paraId="611529E9" w14:textId="333AF529" w:rsidR="001D79CA" w:rsidRDefault="001D79CA" w:rsidP="001D79CA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Folder C: Image</w:t>
      </w:r>
      <w:r w:rsidR="00852A20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of </w:t>
      </w:r>
      <w:r w:rsidR="00AD4F00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Codevelopment Group Methodological Process</w:t>
      </w:r>
    </w:p>
    <w:p w14:paraId="679CD266" w14:textId="2B6CC72F" w:rsidR="00852A20" w:rsidRDefault="00AD4F00" w:rsidP="001D79CA">
      <w:pPr>
        <w:ind w:left="72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PDF image of</w:t>
      </w:r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a flowchart created on Microsoft </w:t>
      </w:r>
      <w:proofErr w:type="spellStart"/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Viso</w:t>
      </w:r>
      <w:proofErr w:type="spellEnd"/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which details the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methodological process </w:t>
      </w:r>
    </w:p>
    <w:p w14:paraId="703A04A7" w14:textId="491475B3" w:rsidR="00131058" w:rsidRDefault="00F75644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2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Relationship between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files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,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if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importan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t: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N/A</w:t>
      </w:r>
    </w:p>
    <w:p w14:paraId="0BF0685A" w14:textId="7706A2CE" w:rsidR="00131058" w:rsidRDefault="00F75644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3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Additional related data collected that </w:t>
      </w:r>
      <w:proofErr w:type="gramStart"/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was not included</w:t>
      </w:r>
      <w:proofErr w:type="gramEnd"/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in the current data package: </w:t>
      </w:r>
      <w:r w:rsidR="005A554D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N/A</w:t>
      </w:r>
    </w:p>
    <w:p w14:paraId="3184CF9B" w14:textId="6ED5FEBC" w:rsidR="00131058" w:rsidRDefault="00F75644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4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Are there multiple versions of the dataset?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no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</w:p>
    <w:p w14:paraId="229A6491" w14:textId="77777777" w:rsidR="00F970C8" w:rsidRDefault="00F970C8" w:rsidP="00A0694D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</w:p>
    <w:p w14:paraId="546F2824" w14:textId="77777777" w:rsidR="005A554D" w:rsidRPr="00F970C8" w:rsidRDefault="005A554D" w:rsidP="00A0694D">
      <w:pPr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</w:pPr>
      <w:r w:rsidRPr="00F970C8">
        <w:rPr>
          <w:rFonts w:ascii="Courier New" w:hAnsi="Courier New" w:cs="Courier New"/>
          <w:b/>
          <w:bCs/>
          <w:color w:val="252525"/>
          <w:sz w:val="21"/>
          <w:szCs w:val="21"/>
          <w:shd w:val="clear" w:color="auto" w:fill="FFFFFF"/>
        </w:rPr>
        <w:t xml:space="preserve">METHODOLOGICAL INFORMATION </w:t>
      </w:r>
    </w:p>
    <w:p w14:paraId="55183B47" w14:textId="50B4C60D" w:rsidR="00F970C8" w:rsidRPr="00861638" w:rsidRDefault="005A554D" w:rsidP="00861638">
      <w:pPr>
        <w:pStyle w:val="ListParagraph"/>
        <w:numPr>
          <w:ilvl w:val="0"/>
          <w:numId w:val="1"/>
        </w:numPr>
        <w:ind w:left="375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 w:rsidRPr="0086163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Description of methods used </w:t>
      </w:r>
      <w:r w:rsidRPr="00861638"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for</w:t>
      </w:r>
      <w:r w:rsidRPr="0086163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collection/generation of dat</w:t>
      </w:r>
      <w:r w:rsidRPr="00861638"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 w:rsidRPr="0086163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</w:p>
    <w:p w14:paraId="5468BA02" w14:textId="50CE4FC5" w:rsidR="00861638" w:rsidRPr="00861638" w:rsidRDefault="00861638" w:rsidP="00861638">
      <w:pPr>
        <w:pStyle w:val="ListParagraph"/>
        <w:ind w:left="36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Participatory codevelopment group </w:t>
      </w:r>
    </w:p>
    <w:p w14:paraId="296EC1E7" w14:textId="7DA50EC6" w:rsidR="00F970C8" w:rsidRDefault="005A554D" w:rsidP="00354B18">
      <w:pP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Style w:val="hljs-number"/>
          <w:rFonts w:ascii="Courier New" w:hAnsi="Courier New" w:cs="Courier New"/>
          <w:color w:val="008080"/>
          <w:sz w:val="21"/>
          <w:szCs w:val="21"/>
          <w:shd w:val="clear" w:color="auto" w:fill="FFFFFF"/>
        </w:rPr>
        <w:t>2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. Methods </w:t>
      </w:r>
      <w:r>
        <w:rPr>
          <w:rStyle w:val="hljs-keyword"/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for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processing the dat</w:t>
      </w:r>
      <w:r>
        <w:rPr>
          <w:rStyle w:val="hljs-variable"/>
          <w:rFonts w:ascii="Courier New" w:hAnsi="Courier New" w:cs="Courier New"/>
          <w:color w:val="008080"/>
          <w:sz w:val="21"/>
          <w:szCs w:val="21"/>
          <w:shd w:val="clear" w:color="auto" w:fill="FFFFFF"/>
        </w:rPr>
        <w:t>a: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</w:p>
    <w:p w14:paraId="4034AFED" w14:textId="299FB134" w:rsidR="00354B18" w:rsidRDefault="004409FE" w:rsidP="004409FE">
      <w:pPr>
        <w:pStyle w:val="ListParagraph"/>
        <w:ind w:left="360"/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Illustrated</w:t>
      </w:r>
      <w:r w:rsidR="00354B1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the codevelopment group 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process </w:t>
      </w:r>
      <w:r w:rsidR="00354B1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using Microsoft </w:t>
      </w:r>
      <w:proofErr w:type="spellStart"/>
      <w:r w:rsidR="00354B1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Viso</w:t>
      </w:r>
      <w:proofErr w:type="spellEnd"/>
      <w:r w:rsidR="00354B18"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52525"/>
          <w:sz w:val="21"/>
          <w:szCs w:val="21"/>
          <w:shd w:val="clear" w:color="auto" w:fill="FFFFFF"/>
        </w:rPr>
        <w:t>software</w:t>
      </w:r>
    </w:p>
    <w:p w14:paraId="7702D441" w14:textId="79D15ADC" w:rsidR="00A0694D" w:rsidRPr="00A929B2" w:rsidRDefault="00A0694D" w:rsidP="00A0694D"/>
    <w:sectPr w:rsidR="00A0694D" w:rsidRPr="00A92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32AD"/>
    <w:multiLevelType w:val="hybridMultilevel"/>
    <w:tmpl w:val="597EA4E4"/>
    <w:lvl w:ilvl="0" w:tplc="0C7A0C54">
      <w:start w:val="1"/>
      <w:numFmt w:val="decimal"/>
      <w:lvlText w:val="%1."/>
      <w:lvlJc w:val="left"/>
      <w:pPr>
        <w:ind w:left="735" w:hanging="375"/>
      </w:pPr>
      <w:rPr>
        <w:rFonts w:hint="default"/>
        <w:color w:val="0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DE"/>
    <w:rsid w:val="000C3B00"/>
    <w:rsid w:val="00131058"/>
    <w:rsid w:val="001D79CA"/>
    <w:rsid w:val="003338BB"/>
    <w:rsid w:val="00354B18"/>
    <w:rsid w:val="00393878"/>
    <w:rsid w:val="004409FE"/>
    <w:rsid w:val="005A554D"/>
    <w:rsid w:val="00603CC3"/>
    <w:rsid w:val="00852A20"/>
    <w:rsid w:val="00861638"/>
    <w:rsid w:val="00A02D19"/>
    <w:rsid w:val="00A0694D"/>
    <w:rsid w:val="00A21AC9"/>
    <w:rsid w:val="00A929B2"/>
    <w:rsid w:val="00A951DE"/>
    <w:rsid w:val="00A952D7"/>
    <w:rsid w:val="00AD4F00"/>
    <w:rsid w:val="00B96D50"/>
    <w:rsid w:val="00D50B4C"/>
    <w:rsid w:val="00D730FE"/>
    <w:rsid w:val="00ED2B26"/>
    <w:rsid w:val="00F13BD9"/>
    <w:rsid w:val="00F71D91"/>
    <w:rsid w:val="00F7564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7A72"/>
  <w15:chartTrackingRefBased/>
  <w15:docId w15:val="{68D8B2EC-F05E-4880-859E-F5DD18E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js-number">
    <w:name w:val="hljs-number"/>
    <w:basedOn w:val="DefaultParagraphFont"/>
    <w:rsid w:val="000C3B00"/>
  </w:style>
  <w:style w:type="character" w:customStyle="1" w:styleId="hljs-variable">
    <w:name w:val="hljs-variable"/>
    <w:basedOn w:val="DefaultParagraphFont"/>
    <w:rsid w:val="000C3B00"/>
  </w:style>
  <w:style w:type="character" w:customStyle="1" w:styleId="hljs-builtin">
    <w:name w:val="hljs-built_in"/>
    <w:basedOn w:val="DefaultParagraphFont"/>
    <w:rsid w:val="000C3B00"/>
  </w:style>
  <w:style w:type="character" w:customStyle="1" w:styleId="hljs-keyword">
    <w:name w:val="hljs-keyword"/>
    <w:basedOn w:val="DefaultParagraphFont"/>
    <w:rsid w:val="000C3B00"/>
  </w:style>
  <w:style w:type="paragraph" w:styleId="ListParagraph">
    <w:name w:val="List Paragraph"/>
    <w:basedOn w:val="Normal"/>
    <w:uiPriority w:val="34"/>
    <w:qFormat/>
    <w:rsid w:val="0013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Gilmour (PGR)</dc:creator>
  <cp:keywords/>
  <dc:description/>
  <cp:lastModifiedBy>Molly Gilmour (PGR)</cp:lastModifiedBy>
  <cp:revision>1</cp:revision>
  <dcterms:created xsi:type="dcterms:W3CDTF">2023-08-29T09:26:00Z</dcterms:created>
  <dcterms:modified xsi:type="dcterms:W3CDTF">2023-08-29T09:52:00Z</dcterms:modified>
</cp:coreProperties>
</file>