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71C99" w14:textId="261BD654" w:rsidR="000175C6" w:rsidRDefault="000175C6" w:rsidP="000175C6">
      <w:pPr>
        <w:jc w:val="center"/>
        <w:rPr>
          <w:b/>
          <w:bCs/>
          <w:sz w:val="36"/>
          <w:szCs w:val="36"/>
        </w:rPr>
      </w:pPr>
      <w:r>
        <w:rPr>
          <w:b/>
          <w:bCs/>
          <w:sz w:val="36"/>
          <w:szCs w:val="36"/>
        </w:rPr>
        <w:t>Supporting Information for:</w:t>
      </w:r>
    </w:p>
    <w:p w14:paraId="73B0EA80" w14:textId="77777777" w:rsidR="000175C6" w:rsidRDefault="000175C6" w:rsidP="000175C6">
      <w:pPr>
        <w:jc w:val="center"/>
        <w:rPr>
          <w:b/>
          <w:bCs/>
          <w:sz w:val="36"/>
          <w:szCs w:val="36"/>
        </w:rPr>
      </w:pPr>
    </w:p>
    <w:p w14:paraId="5DED0E18" w14:textId="4809A9E8" w:rsidR="000175C6" w:rsidRPr="009C3DA6" w:rsidRDefault="000175C6" w:rsidP="000175C6">
      <w:pPr>
        <w:jc w:val="center"/>
        <w:rPr>
          <w:b/>
          <w:bCs/>
          <w:sz w:val="36"/>
          <w:szCs w:val="36"/>
        </w:rPr>
      </w:pPr>
      <w:r w:rsidRPr="00202985">
        <w:rPr>
          <w:b/>
          <w:bCs/>
          <w:sz w:val="36"/>
          <w:szCs w:val="36"/>
        </w:rPr>
        <w:t>Highly Selective Electrocatalytic Reduction of Substituted Nitro</w:t>
      </w:r>
      <w:r w:rsidR="002458F7">
        <w:rPr>
          <w:b/>
          <w:bCs/>
          <w:sz w:val="36"/>
          <w:szCs w:val="36"/>
        </w:rPr>
        <w:t>benzenes</w:t>
      </w:r>
      <w:r w:rsidRPr="00202985">
        <w:rPr>
          <w:b/>
          <w:bCs/>
          <w:sz w:val="36"/>
          <w:szCs w:val="36"/>
        </w:rPr>
        <w:t xml:space="preserve"> to their Aniline Derivatives using a Polyoxometalate Redox Mediator</w:t>
      </w:r>
    </w:p>
    <w:p w14:paraId="6A429C7D" w14:textId="77777777" w:rsidR="000175C6" w:rsidRPr="003D28FE" w:rsidRDefault="000175C6" w:rsidP="000175C6">
      <w:pPr>
        <w:jc w:val="center"/>
        <w:rPr>
          <w:b/>
          <w:bCs/>
          <w:sz w:val="28"/>
          <w:szCs w:val="28"/>
        </w:rPr>
      </w:pPr>
    </w:p>
    <w:p w14:paraId="187A4539" w14:textId="77777777" w:rsidR="000175C6" w:rsidRPr="009C3DA6" w:rsidRDefault="000175C6" w:rsidP="000175C6">
      <w:pPr>
        <w:jc w:val="center"/>
        <w:rPr>
          <w:i/>
          <w:iCs/>
        </w:rPr>
      </w:pPr>
      <w:r w:rsidRPr="009C3DA6">
        <w:rPr>
          <w:i/>
          <w:iCs/>
        </w:rPr>
        <w:t>Athanasios D. Stergiou</w:t>
      </w:r>
      <w:r w:rsidRPr="00495B95">
        <w:rPr>
          <w:i/>
          <w:iCs/>
        </w:rPr>
        <w:t>, Daniel H. Broadhurst</w:t>
      </w:r>
      <w:r w:rsidRPr="009C3DA6">
        <w:rPr>
          <w:i/>
          <w:iCs/>
        </w:rPr>
        <w:t xml:space="preserve"> and Mark D. Symes*</w:t>
      </w:r>
    </w:p>
    <w:p w14:paraId="25BE5F12" w14:textId="77777777" w:rsidR="000175C6" w:rsidRPr="009C3DA6" w:rsidRDefault="000175C6" w:rsidP="000175C6">
      <w:pPr>
        <w:jc w:val="center"/>
        <w:rPr>
          <w:i/>
          <w:iCs/>
        </w:rPr>
      </w:pPr>
      <w:r w:rsidRPr="009C3DA6">
        <w:rPr>
          <w:i/>
          <w:iCs/>
        </w:rPr>
        <w:t>WestCHEM, School of Chemistry, University of Glasgow, University Avenue, Glasgow, G12 8QQ, UK.</w:t>
      </w:r>
    </w:p>
    <w:p w14:paraId="1351F455" w14:textId="77777777" w:rsidR="000175C6" w:rsidRPr="002458F7" w:rsidRDefault="000175C6" w:rsidP="000175C6">
      <w:pPr>
        <w:jc w:val="center"/>
        <w:rPr>
          <w:i/>
          <w:iCs/>
          <w:lang w:val="it-IT"/>
        </w:rPr>
      </w:pPr>
      <w:r w:rsidRPr="002458F7">
        <w:rPr>
          <w:i/>
          <w:iCs/>
          <w:lang w:val="it-IT"/>
        </w:rPr>
        <w:t xml:space="preserve">*E-mail: </w:t>
      </w:r>
      <w:hyperlink r:id="rId4" w:history="1">
        <w:r w:rsidRPr="002458F7">
          <w:rPr>
            <w:rStyle w:val="Hyperlink"/>
            <w:i/>
            <w:iCs/>
            <w:lang w:val="it-IT"/>
          </w:rPr>
          <w:t>mark.symes@glasgow.ac.uk</w:t>
        </w:r>
      </w:hyperlink>
    </w:p>
    <w:p w14:paraId="6D151C56" w14:textId="11D51FD8" w:rsidR="00A92AB0" w:rsidRDefault="00A92AB0">
      <w:pPr>
        <w:rPr>
          <w:b/>
          <w:bCs/>
          <w:lang w:val="it-IT"/>
        </w:rPr>
      </w:pPr>
      <w:r>
        <w:rPr>
          <w:b/>
          <w:bCs/>
          <w:lang w:val="it-IT"/>
        </w:rPr>
        <w:br w:type="page"/>
      </w:r>
    </w:p>
    <w:p w14:paraId="399E9370" w14:textId="6F013820" w:rsidR="005C5263" w:rsidRDefault="005C5263" w:rsidP="005C5263">
      <w:pPr>
        <w:rPr>
          <w:b/>
          <w:bCs/>
        </w:rPr>
      </w:pPr>
      <w:r>
        <w:rPr>
          <w:b/>
          <w:bCs/>
        </w:rPr>
        <w:lastRenderedPageBreak/>
        <w:t>Experimental</w:t>
      </w:r>
    </w:p>
    <w:p w14:paraId="138B0DA7" w14:textId="1493579F" w:rsidR="005C5263" w:rsidRDefault="005C5263" w:rsidP="005C5263">
      <w:pPr>
        <w:rPr>
          <w:rFonts w:eastAsia="Calibri" w:cs="Times New Roman"/>
          <w:szCs w:val="24"/>
        </w:rPr>
      </w:pPr>
      <w:r>
        <w:rPr>
          <w:rFonts w:cs="Times New Roman"/>
          <w:b/>
          <w:szCs w:val="24"/>
        </w:rPr>
        <w:t>1</w:t>
      </w:r>
      <w:r>
        <w:rPr>
          <w:rFonts w:cs="Times New Roman"/>
          <w:b/>
          <w:szCs w:val="24"/>
        </w:rPr>
        <w:t>.1 General Experimental Remarks:</w:t>
      </w:r>
      <w:r>
        <w:rPr>
          <w:rFonts w:cs="Times New Roman"/>
          <w:szCs w:val="24"/>
        </w:rPr>
        <w:t xml:space="preserve"> 1-bromo-4-nitrobenzene (98%), ethyl-4-nitrobenzoate (98%), 1-fluoro-2-nitrobenzene (99%), 2-nitrophenol (98%), 1-iodo-2-nitrobenzene (97%), 4-nitroacetophenone (98%), 1-fluoro-4-nitrobenzene (99%), 4-nitrobenzoic acid (99%) and 1-chloro-2-nitrobenzene (99%) were purchased from Alfa Aesar. 4-nitroanisole (97%), methyl-2-nitrobenzoate (&gt;98%) and 2-nitrobenzonitrile (&gt;98%) were purchased from Sigma Aldrich, while ethyl-3-nitrobenzoate (99%) was purchased from Fluorochem. </w:t>
      </w:r>
      <w:r>
        <w:rPr>
          <w:rFonts w:eastAsia="Calibri" w:cs="Times New Roman"/>
          <w:szCs w:val="24"/>
        </w:rPr>
        <w:t>Phosphotungstic acid (reagent grade) was supplied by both Sigma Aldrich and Alfa Aesar. Silicotungstic acid (reagent grade) was purchased from Sigma Aldrich. Chloroform (99.8%), acetone (99.5%) and phosphoric acid (85%) were purchased from Fisher Scientific. Dichloromethane (99.5%) and magnesium sulfate (99.2%) were purchased from VWR while diethyl ether (99.5%) was purchased from Scientific Laboratory Supplies Ltd. Deuterated chloroform (99.8%), dimethyl sulfoxide (99.9%) and methanol (99.8%) were supplied by Cambridge Isotope Laboratories. 254 µm-thick Nafion N-1110 membrane, used in the H-cells, was purchased from FuelCellStore and soaked in 1 M sulfuric acid solution overnight prior to use. Otherwise, all chemical reagents and solvents were used as purchased. Carbon felt, used as a high surface area electrode, was purchased from Alfa Aesar (3.18 mm thick, 99.0%). All electrolyte solutions were prepared with ultrapure deionised water (18.2 M</w:t>
      </w:r>
      <w:r>
        <w:rPr>
          <w:rFonts w:eastAsia="Calibri" w:cs="Times New Roman"/>
          <w:szCs w:val="24"/>
          <w:lang w:val="de-DE"/>
        </w:rPr>
        <w:t>Ω</w:t>
      </w:r>
      <w:r>
        <w:rPr>
          <w:rFonts w:eastAsia="Calibri" w:cs="Times New Roman"/>
          <w:szCs w:val="24"/>
        </w:rPr>
        <w:t>-cm resistivity), obtained from</w:t>
      </w:r>
      <w:r>
        <w:rPr>
          <w:rFonts w:eastAsia="Calibri" w:cs="Times New Roman"/>
          <w:b/>
          <w:szCs w:val="24"/>
        </w:rPr>
        <w:t xml:space="preserve"> </w:t>
      </w:r>
      <w:r>
        <w:rPr>
          <w:rFonts w:eastAsia="Calibri" w:cs="Times New Roman"/>
          <w:szCs w:val="24"/>
        </w:rPr>
        <w:t>a Sartorius Arium Comfort combined water system. All NMR data were collected using a Bruker AV 400 instrument, at a constant temperature of 300 K. pH determinations were made with a Hanna HI 9025 waterproof pH meter</w:t>
      </w:r>
      <w:r>
        <w:rPr>
          <w:rFonts w:eastAsia="Calibri" w:cs="Times New Roman"/>
          <w:color w:val="000000" w:themeColor="text1"/>
          <w:szCs w:val="24"/>
        </w:rPr>
        <w:t xml:space="preserve">. All other materials were obtained as stated in the text. Experiments </w:t>
      </w:r>
      <w:r>
        <w:rPr>
          <w:rFonts w:eastAsia="Calibri" w:cs="Times New Roman"/>
          <w:szCs w:val="24"/>
        </w:rPr>
        <w:t>performed at “room temperature” were carried out at 25 °C.</w:t>
      </w:r>
    </w:p>
    <w:p w14:paraId="58976A9A" w14:textId="1A2712B0" w:rsidR="005C5263" w:rsidRDefault="005C5263" w:rsidP="005C5263">
      <w:pPr>
        <w:rPr>
          <w:lang w:val="en-US"/>
        </w:rPr>
      </w:pPr>
      <w:r>
        <w:rPr>
          <w:b/>
          <w:bCs/>
        </w:rPr>
        <w:t>1</w:t>
      </w:r>
      <w:r>
        <w:rPr>
          <w:b/>
          <w:bCs/>
        </w:rPr>
        <w:t>.2 General Electrochemical Methods:</w:t>
      </w:r>
      <w:r>
        <w:t xml:space="preserve"> Electrochemical studies were performed in a three-electrode configuration (unless otherwise stated) </w:t>
      </w:r>
      <w:r>
        <w:rPr>
          <w:lang w:val="en-US"/>
        </w:rPr>
        <w:t xml:space="preserve">using either a CH Instruments CHI600D potentiostat or a BioLogic SP-150 potentiostat. A glassy carbon button electrode </w:t>
      </w:r>
      <w:r>
        <w:t>(surface area = 0.071 cm</w:t>
      </w:r>
      <w:r>
        <w:rPr>
          <w:vertAlign w:val="superscript"/>
        </w:rPr>
        <w:t>2</w:t>
      </w:r>
      <w:r>
        <w:t>)</w:t>
      </w:r>
      <w:r>
        <w:rPr>
          <w:lang w:val="en-US"/>
        </w:rPr>
        <w:t xml:space="preserve"> or carbon felt were used as the working electrodes (as specified), a Pt wire or a piece of carbon felt were used as the counter electrode (as specified), and an Ag/AgCl (NaCl, 3 M) reference electrode was used when specified. Glassy carbon working electrodes were polished using polishing powder and then washed with acetone and deionized water prior to use. Carbon felt electrodes were not re-used.</w:t>
      </w:r>
    </w:p>
    <w:p w14:paraId="43E172DB" w14:textId="750D9A6B" w:rsidR="005C5263" w:rsidRDefault="005C5263" w:rsidP="005C5263">
      <w:r>
        <w:rPr>
          <w:b/>
        </w:rPr>
        <w:t>1</w:t>
      </w:r>
      <w:r>
        <w:rPr>
          <w:b/>
        </w:rPr>
        <w:t xml:space="preserve">.3 Cyclic Voltammetry: </w:t>
      </w:r>
      <w:r>
        <w:t xml:space="preserve">Cyclic voltammograms were collected in single chamber cells using a three-electrode set-up at room temperature at a scan rate of 10 mV/s (unless otherwise stated) </w:t>
      </w:r>
      <w:r>
        <w:lastRenderedPageBreak/>
        <w:t>in 1 M aqueous H</w:t>
      </w:r>
      <w:r>
        <w:rPr>
          <w:vertAlign w:val="subscript"/>
        </w:rPr>
        <w:t>3</w:t>
      </w:r>
      <w:r>
        <w:t>PO</w:t>
      </w:r>
      <w:r>
        <w:rPr>
          <w:vertAlign w:val="subscript"/>
        </w:rPr>
        <w:t>4</w:t>
      </w:r>
      <w:r>
        <w:t xml:space="preserve"> electrolyte. The solvent (10 mL) was thoroughly degassed with N</w:t>
      </w:r>
      <w:r>
        <w:rPr>
          <w:vertAlign w:val="subscript"/>
        </w:rPr>
        <w:t>2</w:t>
      </w:r>
      <w:r>
        <w:t xml:space="preserve"> prior to the experiments and kept under inert atmosphere throughout the process. Typically, to this degassed solvent was added 9.75 × 10</w:t>
      </w:r>
      <w:r>
        <w:rPr>
          <w:vertAlign w:val="superscript"/>
        </w:rPr>
        <w:t>–5</w:t>
      </w:r>
      <w:r>
        <w:t xml:space="preserve"> mol of the relevant nitroarene substrate (unless noted otherwise). To this solution, 1 equivalent mol of H</w:t>
      </w:r>
      <w:r>
        <w:rPr>
          <w:vertAlign w:val="subscript"/>
        </w:rPr>
        <w:t>3</w:t>
      </w:r>
      <w:r>
        <w:t>[PW</w:t>
      </w:r>
      <w:r>
        <w:rPr>
          <w:vertAlign w:val="subscript"/>
        </w:rPr>
        <w:t>12</w:t>
      </w:r>
      <w:r>
        <w:t>O</w:t>
      </w:r>
      <w:r>
        <w:rPr>
          <w:vertAlign w:val="subscript"/>
        </w:rPr>
        <w:t>40</w:t>
      </w:r>
      <w:r>
        <w:t>] (0.28 g) was then added in the electrochemical cell, followed by degassing and stirring for 5 min. A glassy carbon button electrode was used as the working electrode (area = 0.071 cm</w:t>
      </w:r>
      <w:r>
        <w:rPr>
          <w:vertAlign w:val="superscript"/>
        </w:rPr>
        <w:t>2</w:t>
      </w:r>
      <w:r>
        <w:t xml:space="preserve">), a Pt wire was used as the counter electrode and an Ag/AgCl (3 M NaCl) reference electrode was used. Measurements were conducted without stirring and with </w:t>
      </w:r>
      <w:r>
        <w:rPr>
          <w:i/>
        </w:rPr>
        <w:t>i</w:t>
      </w:r>
      <w:r>
        <w:t>R compensation enabled. The IUPAC convention was used when plotting the cyclic voltammograms.</w:t>
      </w:r>
    </w:p>
    <w:p w14:paraId="3B001E64" w14:textId="6FE5779E" w:rsidR="005C5263" w:rsidRDefault="005C5263" w:rsidP="005C5263">
      <w:pPr>
        <w:rPr>
          <w:rFonts w:asciiTheme="majorBidi" w:hAnsiTheme="majorBidi" w:cstheme="majorBidi"/>
          <w:szCs w:val="24"/>
        </w:rPr>
      </w:pPr>
      <w:r>
        <w:rPr>
          <w:rFonts w:cs="Times New Roman"/>
          <w:b/>
          <w:color w:val="000000" w:themeColor="text1"/>
          <w:szCs w:val="24"/>
        </w:rPr>
        <w:t>1</w:t>
      </w:r>
      <w:r>
        <w:rPr>
          <w:rFonts w:cs="Times New Roman"/>
          <w:b/>
          <w:color w:val="000000" w:themeColor="text1"/>
          <w:szCs w:val="24"/>
        </w:rPr>
        <w:t xml:space="preserve">.4 Electrocatalytic studies: </w:t>
      </w:r>
      <w:r>
        <w:rPr>
          <w:rFonts w:eastAsia="Times New Roman" w:cs="Times New Roman"/>
          <w:color w:val="000000" w:themeColor="text1"/>
          <w:szCs w:val="24"/>
          <w:lang w:val="en-US"/>
        </w:rPr>
        <w:t>Electrocatalytic studies were performed as follows. Unless otherwise stated, 9.74 × 10</w:t>
      </w:r>
      <w:r>
        <w:rPr>
          <w:rFonts w:eastAsia="Times New Roman" w:cs="Times New Roman"/>
          <w:color w:val="000000" w:themeColor="text1"/>
          <w:szCs w:val="24"/>
          <w:vertAlign w:val="superscript"/>
          <w:lang w:val="en-US"/>
        </w:rPr>
        <w:t>–4</w:t>
      </w:r>
      <w:r>
        <w:rPr>
          <w:rFonts w:eastAsia="Times New Roman" w:cs="Times New Roman"/>
          <w:color w:val="000000" w:themeColor="text1"/>
          <w:szCs w:val="24"/>
          <w:lang w:val="en-US"/>
        </w:rPr>
        <w:t xml:space="preserve"> mol of the relevant nitroarene was added to 30 mL of a 3.3 mM aqueous solution of phosphotungstic acid (</w:t>
      </w:r>
      <w:r>
        <w:rPr>
          <w:rFonts w:eastAsia="Times New Roman" w:cs="Times New Roman"/>
          <w:i/>
          <w:iCs/>
          <w:color w:val="000000" w:themeColor="text1"/>
          <w:szCs w:val="24"/>
          <w:lang w:val="en-US"/>
        </w:rPr>
        <w:t>i.e.</w:t>
      </w:r>
      <w:r>
        <w:rPr>
          <w:rFonts w:eastAsia="Times New Roman" w:cs="Times New Roman"/>
          <w:color w:val="000000" w:themeColor="text1"/>
          <w:szCs w:val="24"/>
          <w:lang w:val="en-US"/>
        </w:rPr>
        <w:t xml:space="preserve"> a 10 mol% ratio of phosphotungstic acid relative to the nitroarene). This solution was then placed into the working electrode compartment of an H-cell. For the less soluble nitroarenes (ethyl-2-nitrobenzoate, 4-nitroacetophenone, etc.) half this amount of starting material was used, </w:t>
      </w:r>
      <w:r>
        <w:rPr>
          <w:rFonts w:eastAsia="Times New Roman" w:cs="Times New Roman"/>
          <w:i/>
          <w:color w:val="000000" w:themeColor="text1"/>
          <w:szCs w:val="24"/>
          <w:lang w:val="en-US"/>
        </w:rPr>
        <w:t>i.e.</w:t>
      </w:r>
      <w:r>
        <w:rPr>
          <w:rFonts w:eastAsia="Times New Roman" w:cs="Times New Roman"/>
          <w:color w:val="000000" w:themeColor="text1"/>
          <w:szCs w:val="24"/>
          <w:lang w:val="en-US"/>
        </w:rPr>
        <w:t xml:space="preserve"> 4.87 × 10</w:t>
      </w:r>
      <w:r>
        <w:rPr>
          <w:rFonts w:eastAsia="Times New Roman" w:cs="Times New Roman"/>
          <w:color w:val="000000" w:themeColor="text1"/>
          <w:szCs w:val="24"/>
          <w:vertAlign w:val="superscript"/>
          <w:lang w:val="en-US"/>
        </w:rPr>
        <w:t>–4</w:t>
      </w:r>
      <w:r>
        <w:rPr>
          <w:rFonts w:eastAsia="Times New Roman" w:cs="Times New Roman"/>
          <w:color w:val="000000" w:themeColor="text1"/>
          <w:szCs w:val="24"/>
          <w:lang w:val="en-US"/>
        </w:rPr>
        <w:t xml:space="preserve"> mol, but still with a 10 mol% ratio of phosphotungstic acid (1.65 mM) relative to the nitroarene. The counter electrode side of the cell was filled with 1 M aqueous H</w:t>
      </w:r>
      <w:r>
        <w:rPr>
          <w:rFonts w:eastAsia="Times New Roman" w:cs="Times New Roman"/>
          <w:color w:val="000000" w:themeColor="text1"/>
          <w:szCs w:val="24"/>
          <w:vertAlign w:val="subscript"/>
          <w:lang w:val="en-US"/>
        </w:rPr>
        <w:t>3</w:t>
      </w:r>
      <w:r>
        <w:rPr>
          <w:rFonts w:eastAsia="Times New Roman" w:cs="Times New Roman"/>
          <w:color w:val="000000" w:themeColor="text1"/>
          <w:szCs w:val="24"/>
          <w:lang w:val="en-US"/>
        </w:rPr>
        <w:t>PO</w:t>
      </w:r>
      <w:r>
        <w:rPr>
          <w:rFonts w:eastAsia="Times New Roman" w:cs="Times New Roman"/>
          <w:color w:val="000000" w:themeColor="text1"/>
          <w:szCs w:val="24"/>
          <w:vertAlign w:val="subscript"/>
          <w:lang w:val="en-US"/>
        </w:rPr>
        <w:t>4</w:t>
      </w:r>
      <w:r>
        <w:rPr>
          <w:rFonts w:eastAsia="Times New Roman" w:cs="Times New Roman"/>
          <w:color w:val="000000" w:themeColor="text1"/>
          <w:szCs w:val="24"/>
          <w:lang w:val="en-US"/>
        </w:rPr>
        <w:t xml:space="preserve"> electrolyte solution. </w:t>
      </w:r>
      <w:r>
        <w:rPr>
          <w:rFonts w:eastAsia="Times New Roman" w:cs="Times New Roman"/>
          <w:color w:val="000000" w:themeColor="text1"/>
          <w:szCs w:val="24"/>
        </w:rPr>
        <w:t xml:space="preserve">The two compartments of the H-cell were separated by a Nafion N-1110 membrane (see Figure S1 for a representation of the electrolysis set-up). Typically, bulk electrolysis was then carried out </w:t>
      </w:r>
      <w:r>
        <w:rPr>
          <w:rFonts w:asciiTheme="majorBidi" w:hAnsiTheme="majorBidi" w:cstheme="majorBidi"/>
          <w:szCs w:val="24"/>
        </w:rPr>
        <w:t xml:space="preserve">at –0.38 V vs. Ag/AgCl under an inert atmosphere until substrate reduction was complete, as judged by the falling off of the current to background levels. The working and counter electrodes for bulk electrolysis were both rectangular strips of carbon felt (of dimension 3 </w:t>
      </w:r>
      <w:r>
        <w:rPr>
          <w:rFonts w:eastAsia="Times New Roman" w:cs="Times New Roman"/>
          <w:color w:val="000000" w:themeColor="text1"/>
          <w:szCs w:val="24"/>
          <w:lang w:val="en-US"/>
        </w:rPr>
        <w:t xml:space="preserve">× </w:t>
      </w:r>
      <w:r>
        <w:rPr>
          <w:rFonts w:asciiTheme="majorBidi" w:hAnsiTheme="majorBidi" w:cstheme="majorBidi"/>
          <w:szCs w:val="24"/>
        </w:rPr>
        <w:t>2 cm) and an Ag/AgCl reference electrode was used.</w:t>
      </w:r>
    </w:p>
    <w:p w14:paraId="0E9AAC36" w14:textId="77777777" w:rsidR="005C5263" w:rsidRDefault="005C5263" w:rsidP="005C5263">
      <w:pPr>
        <w:autoSpaceDE w:val="0"/>
        <w:autoSpaceDN w:val="0"/>
        <w:adjustRightInd w:val="0"/>
        <w:rPr>
          <w:rFonts w:eastAsia="Times New Roman" w:cs="Times New Roman"/>
          <w:color w:val="000000" w:themeColor="text1"/>
          <w:szCs w:val="24"/>
          <w:lang w:val="en-US"/>
        </w:rPr>
      </w:pPr>
      <w:r>
        <w:rPr>
          <w:rFonts w:eastAsia="Times New Roman" w:cs="Times New Roman"/>
          <w:color w:val="000000" w:themeColor="text1"/>
          <w:szCs w:val="24"/>
          <w:lang w:val="en-US"/>
        </w:rPr>
        <w:t>After electrolysis for a given time, the (now dark blue) solution was removed from the working electrode compartment of the H-cell. The pH of this solution was then raised above the p</w:t>
      </w:r>
      <w:r>
        <w:rPr>
          <w:rFonts w:eastAsia="Times New Roman" w:cs="Times New Roman"/>
          <w:i/>
          <w:color w:val="000000" w:themeColor="text1"/>
          <w:szCs w:val="24"/>
          <w:lang w:val="en-US"/>
        </w:rPr>
        <w:t>K</w:t>
      </w:r>
      <w:r>
        <w:rPr>
          <w:rFonts w:eastAsia="Times New Roman" w:cs="Times New Roman"/>
          <w:color w:val="000000" w:themeColor="text1"/>
          <w:szCs w:val="24"/>
          <w:vertAlign w:val="subscript"/>
          <w:lang w:val="en-US"/>
        </w:rPr>
        <w:t>a</w:t>
      </w:r>
      <w:r>
        <w:rPr>
          <w:rFonts w:eastAsia="Times New Roman" w:cs="Times New Roman"/>
          <w:color w:val="000000" w:themeColor="text1"/>
          <w:szCs w:val="24"/>
          <w:lang w:val="en-US"/>
        </w:rPr>
        <w:t xml:space="preserve"> value of the anticipated product using 1 M NaOH in order to deprotonate the R-NH</w:t>
      </w:r>
      <w:r>
        <w:rPr>
          <w:rFonts w:eastAsia="Times New Roman" w:cs="Times New Roman"/>
          <w:color w:val="000000" w:themeColor="text1"/>
          <w:szCs w:val="24"/>
          <w:vertAlign w:val="subscript"/>
          <w:lang w:val="en-US"/>
        </w:rPr>
        <w:t>3</w:t>
      </w:r>
      <w:r>
        <w:rPr>
          <w:rFonts w:eastAsia="Times New Roman" w:cs="Times New Roman"/>
          <w:color w:val="000000" w:themeColor="text1"/>
          <w:szCs w:val="24"/>
          <w:vertAlign w:val="superscript"/>
          <w:lang w:val="en-US"/>
        </w:rPr>
        <w:t>+</w:t>
      </w:r>
      <w:r>
        <w:rPr>
          <w:rFonts w:eastAsia="Times New Roman" w:cs="Times New Roman"/>
          <w:color w:val="000000" w:themeColor="text1"/>
          <w:szCs w:val="24"/>
          <w:lang w:val="en-US"/>
        </w:rPr>
        <w:t xml:space="preserve"> salt and form the neutral R-NH</w:t>
      </w:r>
      <w:r>
        <w:rPr>
          <w:rFonts w:eastAsia="Times New Roman" w:cs="Times New Roman"/>
          <w:color w:val="000000" w:themeColor="text1"/>
          <w:szCs w:val="24"/>
          <w:vertAlign w:val="subscript"/>
          <w:lang w:val="en-US"/>
        </w:rPr>
        <w:t>2</w:t>
      </w:r>
      <w:r>
        <w:rPr>
          <w:rFonts w:eastAsia="Times New Roman" w:cs="Times New Roman"/>
          <w:color w:val="000000" w:themeColor="text1"/>
          <w:szCs w:val="24"/>
          <w:lang w:val="en-US"/>
        </w:rPr>
        <w:t xml:space="preserve"> state. This in turn allowed the reduced organic product to be extracted into organic solvents for isolation. The pH values in question for the various conversions were: 2-</w:t>
      </w:r>
      <w:r>
        <w:rPr>
          <w:rFonts w:eastAsia="Times New Roman" w:cs="Times New Roman"/>
          <w:color w:val="000000" w:themeColor="text1"/>
          <w:szCs w:val="24"/>
        </w:rPr>
        <w:t>nitrophenol</w:t>
      </w:r>
      <w:r>
        <w:rPr>
          <w:rFonts w:eastAsia="Times New Roman" w:cs="Times New Roman"/>
          <w:color w:val="000000" w:themeColor="text1"/>
          <w:szCs w:val="24"/>
          <w:lang w:val="en-US"/>
        </w:rPr>
        <w:t xml:space="preserve"> </w:t>
      </w:r>
      <w:r>
        <w:rPr>
          <w:rFonts w:eastAsia="Times New Roman" w:cs="Times New Roman"/>
          <w:color w:val="000000" w:themeColor="text1"/>
          <w:szCs w:val="24"/>
        </w:rPr>
        <w:t>to</w:t>
      </w:r>
      <w:r>
        <w:rPr>
          <w:rFonts w:eastAsia="Times New Roman" w:cs="Times New Roman"/>
          <w:color w:val="000000" w:themeColor="text1"/>
          <w:szCs w:val="24"/>
          <w:lang w:val="en-US"/>
        </w:rPr>
        <w:t xml:space="preserve"> 2-</w:t>
      </w:r>
      <w:r>
        <w:rPr>
          <w:rFonts w:eastAsia="Times New Roman" w:cs="Times New Roman"/>
          <w:color w:val="000000" w:themeColor="text1"/>
          <w:szCs w:val="24"/>
        </w:rPr>
        <w:t>aminophenol</w:t>
      </w:r>
      <w:r>
        <w:rPr>
          <w:rFonts w:eastAsia="Times New Roman" w:cs="Times New Roman"/>
          <w:color w:val="000000" w:themeColor="text1"/>
          <w:szCs w:val="24"/>
          <w:lang w:val="en-US"/>
        </w:rPr>
        <w:t xml:space="preserve">, </w:t>
      </w:r>
      <w:r>
        <w:rPr>
          <w:rFonts w:eastAsia="Times New Roman" w:cs="Times New Roman"/>
          <w:color w:val="000000" w:themeColor="text1"/>
          <w:szCs w:val="24"/>
        </w:rPr>
        <w:t>pH</w:t>
      </w:r>
      <w:r>
        <w:rPr>
          <w:rFonts w:eastAsia="Times New Roman" w:cs="Times New Roman"/>
          <w:color w:val="000000" w:themeColor="text1"/>
          <w:szCs w:val="24"/>
          <w:lang w:val="en-US"/>
        </w:rPr>
        <w:t xml:space="preserve"> = 6.0, 1-</w:t>
      </w:r>
      <w:r>
        <w:rPr>
          <w:rFonts w:eastAsia="Times New Roman" w:cs="Times New Roman"/>
          <w:color w:val="000000" w:themeColor="text1"/>
          <w:szCs w:val="24"/>
        </w:rPr>
        <w:t>bromo</w:t>
      </w:r>
      <w:r>
        <w:rPr>
          <w:rFonts w:eastAsia="Times New Roman" w:cs="Times New Roman"/>
          <w:color w:val="000000" w:themeColor="text1"/>
          <w:szCs w:val="24"/>
          <w:lang w:val="en-US"/>
        </w:rPr>
        <w:t>-4-</w:t>
      </w:r>
      <w:r>
        <w:rPr>
          <w:rFonts w:eastAsia="Times New Roman" w:cs="Times New Roman"/>
          <w:color w:val="000000" w:themeColor="text1"/>
          <w:szCs w:val="24"/>
        </w:rPr>
        <w:t xml:space="preserve">nitrobenzene to 4-bromoaniline, pH = 6.1, 2-nitrotoluene to 2-aminotoluene, pH = 5.7, 2-nitrobenzonitrile to 2-aminobenzonitrile, pH = 6.1, methyl-2-nitrobenzoate to methyl-2-aminobenzoate, pH = 3.5, 1-chloro-2-nitrobenzene to 2-chloroaniline, pH = 3.7, ethyl-4-nitrobenzoate to ethyl-4-aminobenzoate, pH = 5.0, 4-nitrobenzoic acid to 4-aminobenzoic acid, pH = 3.7, 4-fluoro-1-nitrobenzene to 4-fluoroaniline, </w:t>
      </w:r>
      <w:r>
        <w:rPr>
          <w:rFonts w:eastAsia="Times New Roman" w:cs="Times New Roman"/>
          <w:color w:val="000000" w:themeColor="text1"/>
          <w:szCs w:val="24"/>
        </w:rPr>
        <w:lastRenderedPageBreak/>
        <w:t xml:space="preserve">pH = 6.3, 4-nitroacetophenone to 4-aminoacetophenone, pH = 4.0, 1-iodo-3-nitrobenzene to 3-iodoaniline, pH = 5.0 and ethyl-3-nitrobenzoate to ethyl-3-aminobenzoate, pH = 4.0. </w:t>
      </w:r>
    </w:p>
    <w:p w14:paraId="5ECD4AD6" w14:textId="77777777" w:rsidR="005C5263" w:rsidRDefault="005C5263" w:rsidP="005C5263">
      <w:pPr>
        <w:autoSpaceDE w:val="0"/>
        <w:autoSpaceDN w:val="0"/>
        <w:adjustRightInd w:val="0"/>
        <w:rPr>
          <w:rFonts w:eastAsia="Times New Roman" w:cs="Times New Roman"/>
          <w:color w:val="000000" w:themeColor="text1"/>
          <w:szCs w:val="24"/>
          <w:lang w:val="en-US"/>
        </w:rPr>
      </w:pPr>
      <w:r>
        <w:rPr>
          <w:rFonts w:eastAsia="Times New Roman" w:cs="Times New Roman"/>
          <w:color w:val="000000" w:themeColor="text1"/>
          <w:szCs w:val="24"/>
          <w:lang w:val="en-US"/>
        </w:rPr>
        <w:t>Ethyl-4-aminobenzoate, ethyl-3-aminobenzoate and 3-iodoaniline were extracted using chloroform, 2-aminophenol was extracted using dichloromethane and 4-bromoaniline, 4-fluoroaniline, 2-aminotoluene, methyl-2-aminobenzoate, 2-aminobenzonitrile, 2-chloroaniline, 4-aminobenzoic acid and 4-aminoacetophenone were extracted using diethyl ether. In all cases, after extraction, magnesium sulfate was added to the organic phase in order to remove any remaining water. The organic phase was then filtered and concentrated under reduced pressure using a rotary evaporator to give the isolated reduced aniline derivatives.</w:t>
      </w:r>
    </w:p>
    <w:p w14:paraId="04BCEEEE" w14:textId="6D6A0934" w:rsidR="005C5263" w:rsidRDefault="005C5263" w:rsidP="005C5263">
      <w:pPr>
        <w:autoSpaceDE w:val="0"/>
        <w:autoSpaceDN w:val="0"/>
        <w:adjustRightInd w:val="0"/>
        <w:rPr>
          <w:rFonts w:eastAsia="Times New Roman" w:cs="Times New Roman"/>
          <w:color w:val="000000" w:themeColor="text1"/>
          <w:szCs w:val="24"/>
          <w:lang w:val="en-US"/>
        </w:rPr>
      </w:pPr>
      <w:r>
        <w:rPr>
          <w:rFonts w:eastAsia="Times New Roman" w:cs="Times New Roman"/>
          <w:b/>
          <w:bCs/>
          <w:color w:val="000000" w:themeColor="text1"/>
          <w:szCs w:val="24"/>
          <w:lang w:val="en-US"/>
        </w:rPr>
        <w:t>1</w:t>
      </w:r>
      <w:r>
        <w:rPr>
          <w:rFonts w:eastAsia="Times New Roman" w:cs="Times New Roman"/>
          <w:b/>
          <w:bCs/>
          <w:color w:val="000000" w:themeColor="text1"/>
          <w:szCs w:val="24"/>
          <w:lang w:val="en-US"/>
        </w:rPr>
        <w:t xml:space="preserve">.5 </w:t>
      </w:r>
      <w:r>
        <w:rPr>
          <w:rFonts w:eastAsia="Times New Roman" w:cs="Times New Roman"/>
          <w:b/>
          <w:bCs/>
          <w:color w:val="000000" w:themeColor="text1"/>
          <w:szCs w:val="24"/>
          <w:vertAlign w:val="superscript"/>
          <w:lang w:val="en-US"/>
        </w:rPr>
        <w:t>1</w:t>
      </w:r>
      <w:r>
        <w:rPr>
          <w:rFonts w:eastAsia="Times New Roman" w:cs="Times New Roman"/>
          <w:b/>
          <w:bCs/>
          <w:color w:val="000000" w:themeColor="text1"/>
          <w:szCs w:val="24"/>
          <w:lang w:val="en-US"/>
        </w:rPr>
        <w:t xml:space="preserve">H NMR determination of conversions: </w:t>
      </w:r>
      <w:r>
        <w:rPr>
          <w:rFonts w:eastAsia="Times New Roman" w:cs="Times New Roman"/>
          <w:color w:val="000000" w:themeColor="text1"/>
          <w:szCs w:val="24"/>
          <w:lang w:val="en-US"/>
        </w:rPr>
        <w:t xml:space="preserve">After extraction into organic solvent and concentration under reduced pressure, the conversion of the starting material was determined </w:t>
      </w:r>
      <w:r>
        <w:rPr>
          <w:rFonts w:eastAsia="Times New Roman" w:cs="Times New Roman"/>
          <w:i/>
          <w:iCs/>
          <w:color w:val="000000" w:themeColor="text1"/>
          <w:szCs w:val="24"/>
          <w:lang w:val="en-US"/>
        </w:rPr>
        <w:t>via</w:t>
      </w:r>
      <w:r>
        <w:rPr>
          <w:rFonts w:eastAsia="Times New Roman" w:cs="Times New Roman"/>
          <w:color w:val="000000" w:themeColor="text1"/>
          <w:szCs w:val="24"/>
          <w:lang w:val="en-US"/>
        </w:rPr>
        <w:t xml:space="preserve"> the integration of the relevant </w:t>
      </w:r>
      <w:r>
        <w:rPr>
          <w:rFonts w:eastAsia="Times New Roman" w:cs="Times New Roman"/>
          <w:color w:val="000000" w:themeColor="text1"/>
          <w:szCs w:val="24"/>
          <w:vertAlign w:val="superscript"/>
          <w:lang w:val="en-US"/>
        </w:rPr>
        <w:t>1</w:t>
      </w:r>
      <w:r>
        <w:rPr>
          <w:rFonts w:eastAsia="Times New Roman" w:cs="Times New Roman"/>
          <w:color w:val="000000" w:themeColor="text1"/>
          <w:szCs w:val="24"/>
          <w:lang w:val="en-US"/>
        </w:rPr>
        <w:t xml:space="preserve">H NMR peaks. After the </w:t>
      </w:r>
      <w:r>
        <w:rPr>
          <w:rFonts w:eastAsia="Times New Roman" w:cs="Times New Roman"/>
          <w:color w:val="000000" w:themeColor="text1"/>
          <w:szCs w:val="24"/>
          <w:vertAlign w:val="superscript"/>
          <w:lang w:val="en-US"/>
        </w:rPr>
        <w:t>1</w:t>
      </w:r>
      <w:r>
        <w:rPr>
          <w:rFonts w:eastAsia="Times New Roman" w:cs="Times New Roman"/>
          <w:color w:val="000000" w:themeColor="text1"/>
          <w:szCs w:val="24"/>
          <w:lang w:val="en-US"/>
        </w:rPr>
        <w:t xml:space="preserve">H NMR peaks in any given spectrum had been identified and assigned, peaks corresponding to the same number of protons in both the starting material and the various products were compared, allowing the percentage of starting material converted to each product (or not converted, and hence still present as starting material) to be determined. </w:t>
      </w:r>
    </w:p>
    <w:p w14:paraId="38336295" w14:textId="77777777" w:rsidR="000175C6" w:rsidRPr="002458F7" w:rsidRDefault="000175C6" w:rsidP="004B55A0">
      <w:pPr>
        <w:keepNext/>
        <w:jc w:val="center"/>
        <w:rPr>
          <w:b/>
          <w:bCs/>
          <w:lang w:val="it-IT"/>
        </w:rPr>
      </w:pPr>
    </w:p>
    <w:p w14:paraId="6B085F4D" w14:textId="4198E772" w:rsidR="00A92AB0" w:rsidRPr="00A92032" w:rsidRDefault="00A92AB0" w:rsidP="004B55A0">
      <w:pPr>
        <w:keepNext/>
        <w:jc w:val="center"/>
        <w:rPr>
          <w:b/>
          <w:bCs/>
        </w:rPr>
      </w:pPr>
      <w:r w:rsidRPr="00A92032">
        <w:rPr>
          <w:b/>
          <w:bCs/>
        </w:rPr>
        <w:t xml:space="preserve">Electrolysis setup </w:t>
      </w:r>
    </w:p>
    <w:p w14:paraId="5C7630FB" w14:textId="20BD62FF" w:rsidR="00A92AB0" w:rsidRPr="00A92032" w:rsidRDefault="00A92AB0" w:rsidP="004B55A0">
      <w:pPr>
        <w:keepNext/>
        <w:jc w:val="center"/>
        <w:rPr>
          <w:b/>
          <w:bCs/>
        </w:rPr>
      </w:pPr>
      <w:r w:rsidRPr="00A92032">
        <w:rPr>
          <w:b/>
          <w:bCs/>
          <w:noProof/>
        </w:rPr>
        <w:drawing>
          <wp:inline distT="0" distB="0" distL="0" distR="0" wp14:anchorId="787538C1" wp14:editId="2E774D00">
            <wp:extent cx="6041390" cy="45542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1390" cy="4554220"/>
                    </a:xfrm>
                    <a:prstGeom prst="rect">
                      <a:avLst/>
                    </a:prstGeom>
                    <a:noFill/>
                  </pic:spPr>
                </pic:pic>
              </a:graphicData>
            </a:graphic>
          </wp:inline>
        </w:drawing>
      </w:r>
    </w:p>
    <w:p w14:paraId="1C8B8264" w14:textId="73208CA9" w:rsidR="00A92AB0" w:rsidRPr="00A92AB0" w:rsidRDefault="00A92AB0" w:rsidP="00A92AB0">
      <w:pPr>
        <w:keepNext/>
        <w:rPr>
          <w:sz w:val="22"/>
        </w:rPr>
      </w:pPr>
      <w:r w:rsidRPr="00A92032">
        <w:rPr>
          <w:b/>
          <w:bCs/>
          <w:sz w:val="22"/>
        </w:rPr>
        <w:t xml:space="preserve">Figure S1: </w:t>
      </w:r>
      <w:r w:rsidRPr="00A92032">
        <w:rPr>
          <w:sz w:val="22"/>
        </w:rPr>
        <w:t>Image of the electrolysis set</w:t>
      </w:r>
      <w:r w:rsidR="00662B61" w:rsidRPr="00A92032">
        <w:rPr>
          <w:sz w:val="22"/>
        </w:rPr>
        <w:t>-</w:t>
      </w:r>
      <w:r w:rsidRPr="00A92032">
        <w:rPr>
          <w:sz w:val="22"/>
        </w:rPr>
        <w:t>up. a) working electrode side of the H-cell containing the working and reference electrode, the redox mediator and the starting material</w:t>
      </w:r>
      <w:r w:rsidR="006F4420" w:rsidRPr="00A92032">
        <w:rPr>
          <w:sz w:val="22"/>
        </w:rPr>
        <w:t>, b) counter electrode side of the H-cell containing the counter electrode and the electrolyte, and c) the Nafion membrane that separates the two compartments.</w:t>
      </w:r>
    </w:p>
    <w:p w14:paraId="6D9BECB7" w14:textId="77777777" w:rsidR="00A92AB0" w:rsidRDefault="00A92AB0">
      <w:pPr>
        <w:rPr>
          <w:b/>
          <w:bCs/>
        </w:rPr>
      </w:pPr>
      <w:r>
        <w:rPr>
          <w:b/>
          <w:bCs/>
        </w:rPr>
        <w:br w:type="page"/>
      </w:r>
    </w:p>
    <w:p w14:paraId="33EADF2F" w14:textId="77777777" w:rsidR="00A92AB0" w:rsidRDefault="00A92AB0" w:rsidP="004B55A0">
      <w:pPr>
        <w:keepNext/>
        <w:jc w:val="center"/>
        <w:rPr>
          <w:b/>
          <w:bCs/>
        </w:rPr>
      </w:pPr>
    </w:p>
    <w:p w14:paraId="0B1EC6A1" w14:textId="2CE868C7" w:rsidR="004B55A0" w:rsidRPr="004B55A0" w:rsidRDefault="004B55A0" w:rsidP="004B55A0">
      <w:pPr>
        <w:keepNext/>
        <w:jc w:val="center"/>
        <w:rPr>
          <w:b/>
          <w:bCs/>
        </w:rPr>
      </w:pPr>
      <w:r w:rsidRPr="004B55A0">
        <w:rPr>
          <w:b/>
          <w:bCs/>
        </w:rPr>
        <w:t>Cyclic Voltammograms</w:t>
      </w:r>
    </w:p>
    <w:p w14:paraId="3F4A49A1" w14:textId="6E007A58" w:rsidR="00DA05F2" w:rsidRDefault="007A15E7" w:rsidP="00600601">
      <w:pPr>
        <w:keepNext/>
      </w:pPr>
      <w:r>
        <w:rPr>
          <w:noProof/>
        </w:rPr>
        <w:drawing>
          <wp:inline distT="0" distB="0" distL="0" distR="0" wp14:anchorId="3C0FFB07" wp14:editId="34925CD7">
            <wp:extent cx="5683250" cy="4375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3250" cy="4375150"/>
                    </a:xfrm>
                    <a:prstGeom prst="rect">
                      <a:avLst/>
                    </a:prstGeom>
                    <a:noFill/>
                    <a:ln>
                      <a:noFill/>
                    </a:ln>
                  </pic:spPr>
                </pic:pic>
              </a:graphicData>
            </a:graphic>
          </wp:inline>
        </w:drawing>
      </w:r>
    </w:p>
    <w:p w14:paraId="2A04F6C6" w14:textId="4897A99E" w:rsidR="00210C7C" w:rsidRDefault="007126FA" w:rsidP="00600601">
      <w:pPr>
        <w:keepNext/>
        <w:rPr>
          <w:sz w:val="22"/>
        </w:rPr>
      </w:pPr>
      <w:r w:rsidRPr="007126FA">
        <w:rPr>
          <w:b/>
          <w:bCs/>
          <w:sz w:val="22"/>
        </w:rPr>
        <w:t>Figure S</w:t>
      </w:r>
      <w:r w:rsidR="00513D8D">
        <w:rPr>
          <w:b/>
          <w:bCs/>
          <w:sz w:val="22"/>
        </w:rPr>
        <w:t>2</w:t>
      </w:r>
      <w:r w:rsidRPr="007126FA">
        <w:rPr>
          <w:b/>
          <w:bCs/>
          <w:sz w:val="22"/>
        </w:rPr>
        <w:t xml:space="preserve">: </w:t>
      </w:r>
      <w:r w:rsidRPr="007126FA">
        <w:rPr>
          <w:sz w:val="22"/>
        </w:rPr>
        <w:t xml:space="preserve">Cyclic voltammogram of </w:t>
      </w:r>
      <w:r>
        <w:rPr>
          <w:sz w:val="22"/>
        </w:rPr>
        <w:t xml:space="preserve">the starting material </w:t>
      </w:r>
      <w:r w:rsidR="00210C7C">
        <w:rPr>
          <w:sz w:val="22"/>
        </w:rPr>
        <w:t>1</w:t>
      </w:r>
      <w:r>
        <w:rPr>
          <w:sz w:val="22"/>
        </w:rPr>
        <w:t>-chloro</w:t>
      </w:r>
      <w:r w:rsidR="00210C7C">
        <w:rPr>
          <w:sz w:val="22"/>
        </w:rPr>
        <w:t>-2-</w:t>
      </w:r>
      <w:r>
        <w:rPr>
          <w:sz w:val="22"/>
        </w:rPr>
        <w:t xml:space="preserve">nitrobenzene in 1 M </w:t>
      </w:r>
      <w:r w:rsidR="00210C7C">
        <w:rPr>
          <w:sz w:val="22"/>
        </w:rPr>
        <w:t xml:space="preserve">aqueous </w:t>
      </w:r>
      <w:r>
        <w:rPr>
          <w:sz w:val="22"/>
        </w:rPr>
        <w:t>H</w:t>
      </w:r>
      <w:r w:rsidRPr="007126FA">
        <w:rPr>
          <w:sz w:val="22"/>
          <w:vertAlign w:val="subscript"/>
        </w:rPr>
        <w:t>3</w:t>
      </w:r>
      <w:r>
        <w:rPr>
          <w:sz w:val="22"/>
        </w:rPr>
        <w:t>PO</w:t>
      </w:r>
      <w:r w:rsidRPr="007126FA">
        <w:rPr>
          <w:sz w:val="22"/>
          <w:vertAlign w:val="subscript"/>
        </w:rPr>
        <w:t>4</w:t>
      </w:r>
      <w:r w:rsidR="000175C6">
        <w:rPr>
          <w:sz w:val="22"/>
        </w:rPr>
        <w:t xml:space="preserve">, using 9.74 </w:t>
      </w:r>
      <w:r w:rsidR="000175C6">
        <w:rPr>
          <w:rFonts w:cs="Times New Roman"/>
          <w:sz w:val="22"/>
        </w:rPr>
        <w:t>×</w:t>
      </w:r>
      <w:r w:rsidR="00210C7C">
        <w:rPr>
          <w:sz w:val="22"/>
        </w:rPr>
        <w:t xml:space="preserve"> 10</w:t>
      </w:r>
      <w:r w:rsidR="00DE042D">
        <w:rPr>
          <w:rFonts w:cs="Times New Roman"/>
          <w:sz w:val="22"/>
          <w:vertAlign w:val="superscript"/>
        </w:rPr>
        <w:t>–</w:t>
      </w:r>
      <w:r w:rsidR="00210C7C">
        <w:rPr>
          <w:sz w:val="22"/>
          <w:vertAlign w:val="superscript"/>
        </w:rPr>
        <w:t>5</w:t>
      </w:r>
      <w:r w:rsidR="00210C7C">
        <w:rPr>
          <w:sz w:val="22"/>
        </w:rPr>
        <w:t xml:space="preserve"> mol of both the nitroarene and the redox mediator. A glassy carbon working electrode</w:t>
      </w:r>
      <w:r w:rsidR="00E258E2">
        <w:rPr>
          <w:sz w:val="22"/>
        </w:rPr>
        <w:t xml:space="preserve"> (surface area = 0.071 cm</w:t>
      </w:r>
      <w:r w:rsidR="00E258E2" w:rsidRPr="00DA1048">
        <w:rPr>
          <w:sz w:val="22"/>
          <w:vertAlign w:val="superscript"/>
        </w:rPr>
        <w:t>2</w:t>
      </w:r>
      <w:r w:rsidR="00E258E2">
        <w:rPr>
          <w:sz w:val="22"/>
        </w:rPr>
        <w:t>)</w:t>
      </w:r>
      <w:r w:rsidR="00210C7C">
        <w:rPr>
          <w:sz w:val="22"/>
        </w:rPr>
        <w:t>, a Pt wire counter electrode and a Ag/AgCl reference electrod</w:t>
      </w:r>
      <w:r w:rsidR="000175C6">
        <w:rPr>
          <w:sz w:val="22"/>
        </w:rPr>
        <w:t>e were used. Scan rate 10 mV/s</w:t>
      </w:r>
      <w:r w:rsidR="00210C7C">
        <w:rPr>
          <w:sz w:val="22"/>
        </w:rPr>
        <w:t xml:space="preserve">. </w:t>
      </w:r>
    </w:p>
    <w:p w14:paraId="00D6980D" w14:textId="704CBBC5" w:rsidR="007126FA" w:rsidRPr="007126FA" w:rsidRDefault="00210C7C" w:rsidP="001772D0">
      <w:pPr>
        <w:rPr>
          <w:sz w:val="22"/>
        </w:rPr>
      </w:pPr>
      <w:r>
        <w:rPr>
          <w:sz w:val="22"/>
        </w:rPr>
        <w:br w:type="page"/>
      </w:r>
    </w:p>
    <w:p w14:paraId="63C1A67A" w14:textId="618B7C1D" w:rsidR="00600601" w:rsidRDefault="007A15E7" w:rsidP="00600601">
      <w:pPr>
        <w:keepNext/>
      </w:pPr>
      <w:r>
        <w:rPr>
          <w:noProof/>
        </w:rPr>
        <w:lastRenderedPageBreak/>
        <w:drawing>
          <wp:inline distT="0" distB="0" distL="0" distR="0" wp14:anchorId="531ACD07" wp14:editId="19154F2F">
            <wp:extent cx="5689600" cy="4375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9600" cy="4375150"/>
                    </a:xfrm>
                    <a:prstGeom prst="rect">
                      <a:avLst/>
                    </a:prstGeom>
                    <a:noFill/>
                    <a:ln>
                      <a:noFill/>
                    </a:ln>
                  </pic:spPr>
                </pic:pic>
              </a:graphicData>
            </a:graphic>
          </wp:inline>
        </w:drawing>
      </w:r>
    </w:p>
    <w:p w14:paraId="1B0420B6" w14:textId="7D52EF15" w:rsidR="00E66442" w:rsidRDefault="007126FA" w:rsidP="00E66442">
      <w:pPr>
        <w:keepNext/>
        <w:rPr>
          <w:sz w:val="22"/>
        </w:rPr>
      </w:pPr>
      <w:r w:rsidRPr="007126FA">
        <w:rPr>
          <w:b/>
          <w:bCs/>
          <w:sz w:val="22"/>
        </w:rPr>
        <w:t>Figure S</w:t>
      </w:r>
      <w:r w:rsidR="00513D8D">
        <w:rPr>
          <w:b/>
          <w:bCs/>
          <w:sz w:val="22"/>
        </w:rPr>
        <w:t>3</w:t>
      </w:r>
      <w:r w:rsidRPr="007126FA">
        <w:rPr>
          <w:b/>
          <w:bCs/>
          <w:sz w:val="22"/>
        </w:rPr>
        <w:t xml:space="preserve">: </w:t>
      </w:r>
      <w:r w:rsidR="00E66442" w:rsidRPr="007126FA">
        <w:rPr>
          <w:sz w:val="22"/>
        </w:rPr>
        <w:t xml:space="preserve">Cyclic voltammogram of </w:t>
      </w:r>
      <w:r w:rsidR="00E66442">
        <w:rPr>
          <w:sz w:val="22"/>
        </w:rPr>
        <w:t>the starting material 2-benzonitrile in 1 M aqueous H</w:t>
      </w:r>
      <w:r w:rsidR="00E66442" w:rsidRPr="007126FA">
        <w:rPr>
          <w:sz w:val="22"/>
          <w:vertAlign w:val="subscript"/>
        </w:rPr>
        <w:t>3</w:t>
      </w:r>
      <w:r w:rsidR="00E66442">
        <w:rPr>
          <w:sz w:val="22"/>
        </w:rPr>
        <w:t>PO</w:t>
      </w:r>
      <w:r w:rsidR="00E66442" w:rsidRPr="007126FA">
        <w:rPr>
          <w:sz w:val="22"/>
          <w:vertAlign w:val="subscript"/>
        </w:rPr>
        <w:t>4</w:t>
      </w:r>
      <w:r w:rsidR="00E66442">
        <w:rPr>
          <w:sz w:val="22"/>
        </w:rPr>
        <w:t xml:space="preserve">, using 9.74 </w:t>
      </w:r>
      <w:r w:rsidR="000175C6">
        <w:rPr>
          <w:rFonts w:cs="Times New Roman"/>
          <w:sz w:val="22"/>
        </w:rPr>
        <w:t>×</w:t>
      </w:r>
      <w:r w:rsidR="00E66442">
        <w:rPr>
          <w:sz w:val="22"/>
        </w:rPr>
        <w:t xml:space="preserve"> 10</w:t>
      </w:r>
      <w:r w:rsidR="00DE042D">
        <w:rPr>
          <w:rFonts w:cs="Times New Roman"/>
          <w:sz w:val="22"/>
          <w:vertAlign w:val="superscript"/>
        </w:rPr>
        <w:t>–</w:t>
      </w:r>
      <w:r w:rsidR="00E66442">
        <w:rPr>
          <w:sz w:val="22"/>
          <w:vertAlign w:val="superscript"/>
        </w:rPr>
        <w:t>5</w:t>
      </w:r>
      <w:r w:rsidR="00E66442">
        <w:rPr>
          <w:sz w:val="22"/>
        </w:rPr>
        <w:t xml:space="preserve"> mol of both the nitroarene and the redox mediator. A glassy carbon working electrode</w:t>
      </w:r>
      <w:r w:rsidR="00E258E2">
        <w:rPr>
          <w:sz w:val="22"/>
        </w:rPr>
        <w:t xml:space="preserve"> (surface area = 0.071 cm</w:t>
      </w:r>
      <w:r w:rsidR="00E258E2" w:rsidRPr="00DA1048">
        <w:rPr>
          <w:sz w:val="22"/>
          <w:vertAlign w:val="superscript"/>
        </w:rPr>
        <w:t>2</w:t>
      </w:r>
      <w:r w:rsidR="00E258E2">
        <w:rPr>
          <w:sz w:val="22"/>
        </w:rPr>
        <w:t>)</w:t>
      </w:r>
      <w:r w:rsidR="00E66442">
        <w:rPr>
          <w:sz w:val="22"/>
        </w:rPr>
        <w:t>, a Pt wire counter electrode and a Ag/AgCl reference electrod</w:t>
      </w:r>
      <w:r w:rsidR="000175C6">
        <w:rPr>
          <w:sz w:val="22"/>
        </w:rPr>
        <w:t>e were used. Scan rate 10 mV/s</w:t>
      </w:r>
      <w:r w:rsidR="00E66442">
        <w:rPr>
          <w:sz w:val="22"/>
        </w:rPr>
        <w:t>.</w:t>
      </w:r>
    </w:p>
    <w:p w14:paraId="47ED6964" w14:textId="268C52AF" w:rsidR="00507367" w:rsidRPr="001772D0" w:rsidRDefault="00E66442" w:rsidP="001772D0">
      <w:pPr>
        <w:rPr>
          <w:sz w:val="22"/>
        </w:rPr>
      </w:pPr>
      <w:r>
        <w:rPr>
          <w:sz w:val="22"/>
        </w:rPr>
        <w:br w:type="page"/>
      </w:r>
    </w:p>
    <w:p w14:paraId="180CAFF6" w14:textId="519CAFBC" w:rsidR="00600601" w:rsidRDefault="007A15E7" w:rsidP="00600601">
      <w:pPr>
        <w:keepNext/>
      </w:pPr>
      <w:r>
        <w:rPr>
          <w:noProof/>
        </w:rPr>
        <w:lastRenderedPageBreak/>
        <w:drawing>
          <wp:inline distT="0" distB="0" distL="0" distR="0" wp14:anchorId="279A0E0A" wp14:editId="4500FAA7">
            <wp:extent cx="5734050" cy="439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4394200"/>
                    </a:xfrm>
                    <a:prstGeom prst="rect">
                      <a:avLst/>
                    </a:prstGeom>
                    <a:noFill/>
                    <a:ln>
                      <a:noFill/>
                    </a:ln>
                  </pic:spPr>
                </pic:pic>
              </a:graphicData>
            </a:graphic>
          </wp:inline>
        </w:drawing>
      </w:r>
    </w:p>
    <w:p w14:paraId="13B90A05" w14:textId="71AAECEA" w:rsidR="00CC3FF5" w:rsidRDefault="007126FA" w:rsidP="007126FA">
      <w:pPr>
        <w:keepNext/>
        <w:rPr>
          <w:sz w:val="22"/>
        </w:rPr>
      </w:pPr>
      <w:r w:rsidRPr="007126FA">
        <w:rPr>
          <w:b/>
          <w:bCs/>
          <w:sz w:val="22"/>
        </w:rPr>
        <w:t>Figure S</w:t>
      </w:r>
      <w:r w:rsidR="00513D8D">
        <w:rPr>
          <w:b/>
          <w:bCs/>
          <w:sz w:val="22"/>
        </w:rPr>
        <w:t>4</w:t>
      </w:r>
      <w:r w:rsidRPr="007126FA">
        <w:rPr>
          <w:b/>
          <w:bCs/>
          <w:sz w:val="22"/>
        </w:rPr>
        <w:t xml:space="preserve">: </w:t>
      </w:r>
      <w:r w:rsidR="00CC3FF5" w:rsidRPr="007126FA">
        <w:rPr>
          <w:sz w:val="22"/>
        </w:rPr>
        <w:t xml:space="preserve">Cyclic voltammogram of </w:t>
      </w:r>
      <w:r w:rsidR="00CC3FF5">
        <w:rPr>
          <w:sz w:val="22"/>
        </w:rPr>
        <w:t>the starting material 2-nitrophenol in 1 M aqueous H</w:t>
      </w:r>
      <w:r w:rsidR="00CC3FF5" w:rsidRPr="007126FA">
        <w:rPr>
          <w:sz w:val="22"/>
          <w:vertAlign w:val="subscript"/>
        </w:rPr>
        <w:t>3</w:t>
      </w:r>
      <w:r w:rsidR="00CC3FF5">
        <w:rPr>
          <w:sz w:val="22"/>
        </w:rPr>
        <w:t>PO</w:t>
      </w:r>
      <w:r w:rsidR="00CC3FF5" w:rsidRPr="007126FA">
        <w:rPr>
          <w:sz w:val="22"/>
          <w:vertAlign w:val="subscript"/>
        </w:rPr>
        <w:t>4</w:t>
      </w:r>
      <w:r w:rsidR="000175C6">
        <w:rPr>
          <w:sz w:val="22"/>
        </w:rPr>
        <w:t xml:space="preserve">, using 9.74 </w:t>
      </w:r>
      <w:r w:rsidR="000175C6">
        <w:rPr>
          <w:rFonts w:cs="Times New Roman"/>
          <w:sz w:val="22"/>
        </w:rPr>
        <w:t>×</w:t>
      </w:r>
      <w:r w:rsidR="00CC3FF5">
        <w:rPr>
          <w:sz w:val="22"/>
        </w:rPr>
        <w:t xml:space="preserve"> 10</w:t>
      </w:r>
      <w:r w:rsidR="00DE042D">
        <w:rPr>
          <w:rFonts w:cs="Times New Roman"/>
          <w:sz w:val="22"/>
          <w:vertAlign w:val="superscript"/>
        </w:rPr>
        <w:t>–</w:t>
      </w:r>
      <w:r w:rsidR="00CC3FF5">
        <w:rPr>
          <w:sz w:val="22"/>
          <w:vertAlign w:val="superscript"/>
        </w:rPr>
        <w:t>5</w:t>
      </w:r>
      <w:r w:rsidR="00CC3FF5">
        <w:rPr>
          <w:sz w:val="22"/>
        </w:rPr>
        <w:t xml:space="preserve"> mol of both the nitroarene and the redox mediator. A glassy carbon working electrode</w:t>
      </w:r>
      <w:r w:rsidR="00E258E2">
        <w:rPr>
          <w:sz w:val="22"/>
        </w:rPr>
        <w:t xml:space="preserve"> (surface area = 0.071 cm</w:t>
      </w:r>
      <w:r w:rsidR="00E258E2" w:rsidRPr="00DA1048">
        <w:rPr>
          <w:sz w:val="22"/>
          <w:vertAlign w:val="superscript"/>
        </w:rPr>
        <w:t>2</w:t>
      </w:r>
      <w:r w:rsidR="00E258E2">
        <w:rPr>
          <w:sz w:val="22"/>
        </w:rPr>
        <w:t>)</w:t>
      </w:r>
      <w:r w:rsidR="00CC3FF5">
        <w:rPr>
          <w:sz w:val="22"/>
        </w:rPr>
        <w:t>, a Pt wire counter electrode and a Ag/AgCl reference electrod</w:t>
      </w:r>
      <w:r w:rsidR="000175C6">
        <w:rPr>
          <w:sz w:val="22"/>
        </w:rPr>
        <w:t>e were used. Scan rate 10 mV/s</w:t>
      </w:r>
      <w:r w:rsidR="00CC3FF5">
        <w:rPr>
          <w:sz w:val="22"/>
        </w:rPr>
        <w:t>.</w:t>
      </w:r>
    </w:p>
    <w:p w14:paraId="41CDE6AF" w14:textId="16752154" w:rsidR="00507367" w:rsidRPr="003E5E7C" w:rsidRDefault="00CC3FF5" w:rsidP="001772D0">
      <w:pPr>
        <w:rPr>
          <w:sz w:val="22"/>
        </w:rPr>
      </w:pPr>
      <w:r>
        <w:rPr>
          <w:sz w:val="22"/>
        </w:rPr>
        <w:br w:type="page"/>
      </w:r>
    </w:p>
    <w:p w14:paraId="3C81108C" w14:textId="5BADF249" w:rsidR="00600601" w:rsidRDefault="007A15E7" w:rsidP="00600601">
      <w:pPr>
        <w:keepNext/>
      </w:pPr>
      <w:r>
        <w:rPr>
          <w:noProof/>
        </w:rPr>
        <w:lastRenderedPageBreak/>
        <w:drawing>
          <wp:inline distT="0" distB="0" distL="0" distR="0" wp14:anchorId="6D88A0FB" wp14:editId="1387CC1B">
            <wp:extent cx="5734050" cy="4394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4394200"/>
                    </a:xfrm>
                    <a:prstGeom prst="rect">
                      <a:avLst/>
                    </a:prstGeom>
                    <a:noFill/>
                    <a:ln>
                      <a:noFill/>
                    </a:ln>
                  </pic:spPr>
                </pic:pic>
              </a:graphicData>
            </a:graphic>
          </wp:inline>
        </w:drawing>
      </w:r>
    </w:p>
    <w:p w14:paraId="7351F196" w14:textId="454FC99D" w:rsidR="003E5E7C" w:rsidRDefault="007126FA" w:rsidP="007126FA">
      <w:pPr>
        <w:keepNext/>
        <w:rPr>
          <w:sz w:val="22"/>
        </w:rPr>
      </w:pPr>
      <w:r w:rsidRPr="007126FA">
        <w:rPr>
          <w:b/>
          <w:bCs/>
          <w:sz w:val="22"/>
        </w:rPr>
        <w:t>Figure S</w:t>
      </w:r>
      <w:r w:rsidR="00513D8D">
        <w:rPr>
          <w:b/>
          <w:bCs/>
          <w:sz w:val="22"/>
        </w:rPr>
        <w:t>5</w:t>
      </w:r>
      <w:r w:rsidRPr="007126FA">
        <w:rPr>
          <w:b/>
          <w:bCs/>
          <w:sz w:val="22"/>
        </w:rPr>
        <w:t xml:space="preserve">: </w:t>
      </w:r>
      <w:r w:rsidR="003E5E7C" w:rsidRPr="007126FA">
        <w:rPr>
          <w:sz w:val="22"/>
        </w:rPr>
        <w:t xml:space="preserve">Cyclic voltammogram of </w:t>
      </w:r>
      <w:r w:rsidR="003E5E7C">
        <w:rPr>
          <w:sz w:val="22"/>
        </w:rPr>
        <w:t>the starting material 2-nitrotoluene in 1 M aqueous H</w:t>
      </w:r>
      <w:r w:rsidR="003E5E7C" w:rsidRPr="007126FA">
        <w:rPr>
          <w:sz w:val="22"/>
          <w:vertAlign w:val="subscript"/>
        </w:rPr>
        <w:t>3</w:t>
      </w:r>
      <w:r w:rsidR="003E5E7C">
        <w:rPr>
          <w:sz w:val="22"/>
        </w:rPr>
        <w:t>PO</w:t>
      </w:r>
      <w:r w:rsidR="003E5E7C" w:rsidRPr="007126FA">
        <w:rPr>
          <w:sz w:val="22"/>
          <w:vertAlign w:val="subscript"/>
        </w:rPr>
        <w:t>4</w:t>
      </w:r>
      <w:r w:rsidR="003E5E7C">
        <w:rPr>
          <w:sz w:val="22"/>
        </w:rPr>
        <w:t xml:space="preserve">, using 9.74 </w:t>
      </w:r>
      <w:r w:rsidR="000175C6">
        <w:rPr>
          <w:rFonts w:cs="Times New Roman"/>
          <w:sz w:val="22"/>
        </w:rPr>
        <w:t>×</w:t>
      </w:r>
      <w:r w:rsidR="003E5E7C">
        <w:rPr>
          <w:sz w:val="22"/>
        </w:rPr>
        <w:t xml:space="preserve"> 10</w:t>
      </w:r>
      <w:r w:rsidR="00DE042D">
        <w:rPr>
          <w:rFonts w:cs="Times New Roman"/>
          <w:sz w:val="22"/>
          <w:vertAlign w:val="superscript"/>
        </w:rPr>
        <w:t>–</w:t>
      </w:r>
      <w:r w:rsidR="003E5E7C">
        <w:rPr>
          <w:sz w:val="22"/>
          <w:vertAlign w:val="superscript"/>
        </w:rPr>
        <w:t>5</w:t>
      </w:r>
      <w:r w:rsidR="003E5E7C">
        <w:rPr>
          <w:sz w:val="22"/>
        </w:rPr>
        <w:t xml:space="preserve"> mol of both the nitroarene and the redox mediator. A glassy carbon working electrode</w:t>
      </w:r>
      <w:r w:rsidR="00E258E2">
        <w:rPr>
          <w:sz w:val="22"/>
        </w:rPr>
        <w:t xml:space="preserve"> (surface area = 0.071 cm</w:t>
      </w:r>
      <w:r w:rsidR="00E258E2" w:rsidRPr="00DA1048">
        <w:rPr>
          <w:sz w:val="22"/>
          <w:vertAlign w:val="superscript"/>
        </w:rPr>
        <w:t>2</w:t>
      </w:r>
      <w:r w:rsidR="00E258E2">
        <w:rPr>
          <w:sz w:val="22"/>
        </w:rPr>
        <w:t>)</w:t>
      </w:r>
      <w:r w:rsidR="003E5E7C">
        <w:rPr>
          <w:sz w:val="22"/>
        </w:rPr>
        <w:t>, a Pt wire counter electrode and a Ag/AgCl reference electrod</w:t>
      </w:r>
      <w:r w:rsidR="000175C6">
        <w:rPr>
          <w:sz w:val="22"/>
        </w:rPr>
        <w:t>e were used. Scan rate 10 mV/s</w:t>
      </w:r>
      <w:r w:rsidR="003E5E7C">
        <w:rPr>
          <w:sz w:val="22"/>
        </w:rPr>
        <w:t>.</w:t>
      </w:r>
    </w:p>
    <w:p w14:paraId="0E618076" w14:textId="04CE56E8" w:rsidR="00507367" w:rsidRPr="00CB6E47" w:rsidRDefault="003E5E7C" w:rsidP="00CB6E47">
      <w:pPr>
        <w:rPr>
          <w:sz w:val="22"/>
        </w:rPr>
      </w:pPr>
      <w:r>
        <w:rPr>
          <w:sz w:val="22"/>
        </w:rPr>
        <w:br w:type="page"/>
      </w:r>
    </w:p>
    <w:p w14:paraId="46534246" w14:textId="3DB6C7BC" w:rsidR="00600601" w:rsidRDefault="007A15E7" w:rsidP="00600601">
      <w:pPr>
        <w:keepNext/>
      </w:pPr>
      <w:r>
        <w:rPr>
          <w:noProof/>
        </w:rPr>
        <w:lastRenderedPageBreak/>
        <w:drawing>
          <wp:inline distT="0" distB="0" distL="0" distR="0" wp14:anchorId="51029637" wp14:editId="3F79C63C">
            <wp:extent cx="5734050" cy="4394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4394200"/>
                    </a:xfrm>
                    <a:prstGeom prst="rect">
                      <a:avLst/>
                    </a:prstGeom>
                    <a:noFill/>
                    <a:ln>
                      <a:noFill/>
                    </a:ln>
                  </pic:spPr>
                </pic:pic>
              </a:graphicData>
            </a:graphic>
          </wp:inline>
        </w:drawing>
      </w:r>
    </w:p>
    <w:p w14:paraId="42662B5B" w14:textId="20F66893" w:rsidR="00CB6E47" w:rsidRDefault="007126FA" w:rsidP="00CB6E47">
      <w:pPr>
        <w:keepNext/>
        <w:rPr>
          <w:sz w:val="22"/>
        </w:rPr>
      </w:pPr>
      <w:r w:rsidRPr="007126FA">
        <w:rPr>
          <w:b/>
          <w:bCs/>
          <w:sz w:val="22"/>
        </w:rPr>
        <w:t>Figure S</w:t>
      </w:r>
      <w:r w:rsidR="00513D8D">
        <w:rPr>
          <w:b/>
          <w:bCs/>
          <w:sz w:val="22"/>
        </w:rPr>
        <w:t>6</w:t>
      </w:r>
      <w:r w:rsidRPr="007126FA">
        <w:rPr>
          <w:b/>
          <w:bCs/>
          <w:sz w:val="22"/>
        </w:rPr>
        <w:t xml:space="preserve">: </w:t>
      </w:r>
      <w:r w:rsidR="00CB6E47" w:rsidRPr="007126FA">
        <w:rPr>
          <w:sz w:val="22"/>
        </w:rPr>
        <w:t xml:space="preserve">Cyclic voltammogram of </w:t>
      </w:r>
      <w:r w:rsidR="00CB6E47">
        <w:rPr>
          <w:sz w:val="22"/>
        </w:rPr>
        <w:t>the starting material 1-iodo-3-nitrobenzene in 1 M aqueous H</w:t>
      </w:r>
      <w:r w:rsidR="00CB6E47" w:rsidRPr="007126FA">
        <w:rPr>
          <w:sz w:val="22"/>
          <w:vertAlign w:val="subscript"/>
        </w:rPr>
        <w:t>3</w:t>
      </w:r>
      <w:r w:rsidR="00CB6E47">
        <w:rPr>
          <w:sz w:val="22"/>
        </w:rPr>
        <w:t>PO</w:t>
      </w:r>
      <w:r w:rsidR="00CB6E47" w:rsidRPr="007126FA">
        <w:rPr>
          <w:sz w:val="22"/>
          <w:vertAlign w:val="subscript"/>
        </w:rPr>
        <w:t>4</w:t>
      </w:r>
      <w:r w:rsidR="00CB6E47">
        <w:rPr>
          <w:sz w:val="22"/>
        </w:rPr>
        <w:t xml:space="preserve">, using </w:t>
      </w:r>
      <w:r w:rsidR="000175C6">
        <w:rPr>
          <w:sz w:val="22"/>
        </w:rPr>
        <w:t xml:space="preserve">1.95 </w:t>
      </w:r>
      <w:r w:rsidR="000175C6">
        <w:rPr>
          <w:rFonts w:cs="Times New Roman"/>
          <w:sz w:val="22"/>
        </w:rPr>
        <w:t>×</w:t>
      </w:r>
      <w:r w:rsidR="00392B85">
        <w:rPr>
          <w:sz w:val="22"/>
        </w:rPr>
        <w:t xml:space="preserve"> 10</w:t>
      </w:r>
      <w:r w:rsidR="00DE042D">
        <w:rPr>
          <w:rFonts w:cs="Times New Roman"/>
          <w:sz w:val="22"/>
          <w:vertAlign w:val="superscript"/>
        </w:rPr>
        <w:t>–</w:t>
      </w:r>
      <w:r w:rsidR="00392B85">
        <w:rPr>
          <w:sz w:val="22"/>
          <w:vertAlign w:val="superscript"/>
        </w:rPr>
        <w:t>4</w:t>
      </w:r>
      <w:r w:rsidR="00392B85">
        <w:rPr>
          <w:sz w:val="22"/>
        </w:rPr>
        <w:t xml:space="preserve"> mol of starting material and </w:t>
      </w:r>
      <w:r w:rsidR="00CB6E47">
        <w:rPr>
          <w:sz w:val="22"/>
        </w:rPr>
        <w:t xml:space="preserve">9.74 </w:t>
      </w:r>
      <w:r w:rsidR="001B27B4">
        <w:rPr>
          <w:rFonts w:cs="Times New Roman"/>
          <w:sz w:val="22"/>
        </w:rPr>
        <w:t xml:space="preserve">× </w:t>
      </w:r>
      <w:r w:rsidR="00CB6E47">
        <w:rPr>
          <w:sz w:val="22"/>
        </w:rPr>
        <w:t>10</w:t>
      </w:r>
      <w:r w:rsidR="00761AD3">
        <w:rPr>
          <w:rFonts w:cs="Times New Roman"/>
          <w:sz w:val="22"/>
          <w:vertAlign w:val="superscript"/>
        </w:rPr>
        <w:t>–</w:t>
      </w:r>
      <w:r w:rsidR="00CB6E47">
        <w:rPr>
          <w:sz w:val="22"/>
          <w:vertAlign w:val="superscript"/>
        </w:rPr>
        <w:t>5</w:t>
      </w:r>
      <w:r w:rsidR="00CB6E47">
        <w:rPr>
          <w:sz w:val="22"/>
        </w:rPr>
        <w:t xml:space="preserve"> m</w:t>
      </w:r>
      <w:r w:rsidR="004A3D79">
        <w:rPr>
          <w:sz w:val="22"/>
        </w:rPr>
        <w:t>ol of</w:t>
      </w:r>
      <w:r w:rsidR="00CB6E47">
        <w:rPr>
          <w:sz w:val="22"/>
        </w:rPr>
        <w:t xml:space="preserve"> the redox mediator. A glassy carbon working electrode</w:t>
      </w:r>
      <w:r w:rsidR="00E258E2">
        <w:rPr>
          <w:sz w:val="22"/>
        </w:rPr>
        <w:t xml:space="preserve"> (surface area = 0.071 cm</w:t>
      </w:r>
      <w:r w:rsidR="00E258E2" w:rsidRPr="00DA1048">
        <w:rPr>
          <w:sz w:val="22"/>
          <w:vertAlign w:val="superscript"/>
        </w:rPr>
        <w:t>2</w:t>
      </w:r>
      <w:r w:rsidR="00E258E2">
        <w:rPr>
          <w:sz w:val="22"/>
        </w:rPr>
        <w:t>)</w:t>
      </w:r>
      <w:r w:rsidR="00CB6E47">
        <w:rPr>
          <w:sz w:val="22"/>
        </w:rPr>
        <w:t>, a Pt wire counter electrode and a Ag/AgCl reference electrode were used. Scan rate 10 mV/s.</w:t>
      </w:r>
    </w:p>
    <w:p w14:paraId="56F722EB" w14:textId="2DE32396" w:rsidR="007126FA" w:rsidRPr="001A5177" w:rsidRDefault="00CB6E47" w:rsidP="001A5177">
      <w:pPr>
        <w:rPr>
          <w:sz w:val="22"/>
        </w:rPr>
      </w:pPr>
      <w:r>
        <w:rPr>
          <w:sz w:val="22"/>
        </w:rPr>
        <w:br w:type="page"/>
      </w:r>
    </w:p>
    <w:p w14:paraId="45D8F454" w14:textId="2E84182F" w:rsidR="00600601" w:rsidRDefault="007A15E7" w:rsidP="00600601">
      <w:pPr>
        <w:keepNext/>
      </w:pPr>
      <w:r>
        <w:rPr>
          <w:noProof/>
        </w:rPr>
        <w:lastRenderedPageBreak/>
        <w:drawing>
          <wp:inline distT="0" distB="0" distL="0" distR="0" wp14:anchorId="24344261" wp14:editId="548FDFA8">
            <wp:extent cx="5721350" cy="4394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1350" cy="4394200"/>
                    </a:xfrm>
                    <a:prstGeom prst="rect">
                      <a:avLst/>
                    </a:prstGeom>
                    <a:noFill/>
                    <a:ln>
                      <a:noFill/>
                    </a:ln>
                  </pic:spPr>
                </pic:pic>
              </a:graphicData>
            </a:graphic>
          </wp:inline>
        </w:drawing>
      </w:r>
    </w:p>
    <w:p w14:paraId="6E8B4388" w14:textId="28168F65" w:rsidR="001A5177" w:rsidRDefault="00536C26" w:rsidP="001A5177">
      <w:pPr>
        <w:keepNext/>
        <w:rPr>
          <w:sz w:val="22"/>
        </w:rPr>
      </w:pPr>
      <w:r w:rsidRPr="007126FA">
        <w:rPr>
          <w:b/>
          <w:bCs/>
          <w:sz w:val="22"/>
        </w:rPr>
        <w:t>Figure S</w:t>
      </w:r>
      <w:r w:rsidR="00513D8D">
        <w:rPr>
          <w:b/>
          <w:bCs/>
          <w:sz w:val="22"/>
        </w:rPr>
        <w:t>7</w:t>
      </w:r>
      <w:r w:rsidRPr="007126FA">
        <w:rPr>
          <w:b/>
          <w:bCs/>
          <w:sz w:val="22"/>
        </w:rPr>
        <w:t xml:space="preserve">: </w:t>
      </w:r>
      <w:r w:rsidR="001A5177" w:rsidRPr="007126FA">
        <w:rPr>
          <w:sz w:val="22"/>
        </w:rPr>
        <w:t xml:space="preserve">Cyclic voltammogram of </w:t>
      </w:r>
      <w:r w:rsidR="001A5177">
        <w:rPr>
          <w:sz w:val="22"/>
        </w:rPr>
        <w:t>the starting material 1-bromo-4-nitrobenzene in 1 M aqueous H</w:t>
      </w:r>
      <w:r w:rsidR="001A5177" w:rsidRPr="007126FA">
        <w:rPr>
          <w:sz w:val="22"/>
          <w:vertAlign w:val="subscript"/>
        </w:rPr>
        <w:t>3</w:t>
      </w:r>
      <w:r w:rsidR="001A5177">
        <w:rPr>
          <w:sz w:val="22"/>
        </w:rPr>
        <w:t>PO</w:t>
      </w:r>
      <w:r w:rsidR="001A5177" w:rsidRPr="007126FA">
        <w:rPr>
          <w:sz w:val="22"/>
          <w:vertAlign w:val="subscript"/>
        </w:rPr>
        <w:t>4</w:t>
      </w:r>
      <w:r w:rsidR="001A5177">
        <w:rPr>
          <w:sz w:val="22"/>
        </w:rPr>
        <w:t>, using</w:t>
      </w:r>
      <w:r w:rsidR="000175C6">
        <w:rPr>
          <w:sz w:val="22"/>
        </w:rPr>
        <w:t xml:space="preserve"> 1.95 </w:t>
      </w:r>
      <w:r w:rsidR="000175C6">
        <w:rPr>
          <w:rFonts w:cs="Times New Roman"/>
          <w:sz w:val="22"/>
        </w:rPr>
        <w:t>×</w:t>
      </w:r>
      <w:r w:rsidR="00392B85">
        <w:rPr>
          <w:sz w:val="22"/>
        </w:rPr>
        <w:t xml:space="preserve"> 10</w:t>
      </w:r>
      <w:r w:rsidR="00DE042D">
        <w:rPr>
          <w:rFonts w:cs="Times New Roman"/>
          <w:sz w:val="22"/>
          <w:vertAlign w:val="superscript"/>
        </w:rPr>
        <w:t>–</w:t>
      </w:r>
      <w:r w:rsidR="00392B85">
        <w:rPr>
          <w:sz w:val="22"/>
          <w:vertAlign w:val="superscript"/>
        </w:rPr>
        <w:t>4</w:t>
      </w:r>
      <w:r w:rsidR="00392B85">
        <w:rPr>
          <w:sz w:val="22"/>
        </w:rPr>
        <w:t xml:space="preserve"> mol of starting material </w:t>
      </w:r>
      <w:r w:rsidR="00DE042D">
        <w:rPr>
          <w:sz w:val="22"/>
        </w:rPr>
        <w:t xml:space="preserve">and </w:t>
      </w:r>
      <w:r w:rsidR="001A5177">
        <w:rPr>
          <w:sz w:val="22"/>
        </w:rPr>
        <w:t xml:space="preserve">9.74 </w:t>
      </w:r>
      <w:r w:rsidR="001B27B4">
        <w:rPr>
          <w:rFonts w:cs="Times New Roman"/>
          <w:sz w:val="22"/>
        </w:rPr>
        <w:t xml:space="preserve">× </w:t>
      </w:r>
      <w:r w:rsidR="001A5177">
        <w:rPr>
          <w:sz w:val="22"/>
        </w:rPr>
        <w:t>10</w:t>
      </w:r>
      <w:r w:rsidR="00DE042D">
        <w:rPr>
          <w:rFonts w:cs="Times New Roman"/>
          <w:sz w:val="22"/>
          <w:vertAlign w:val="superscript"/>
        </w:rPr>
        <w:t>–</w:t>
      </w:r>
      <w:r w:rsidR="001A5177">
        <w:rPr>
          <w:sz w:val="22"/>
          <w:vertAlign w:val="superscript"/>
        </w:rPr>
        <w:t>5</w:t>
      </w:r>
      <w:r w:rsidR="001A5177">
        <w:rPr>
          <w:sz w:val="22"/>
        </w:rPr>
        <w:t xml:space="preserve"> mol of the redox mediator. A glassy carbon working electrode</w:t>
      </w:r>
      <w:r w:rsidR="00E258E2">
        <w:rPr>
          <w:sz w:val="22"/>
        </w:rPr>
        <w:t xml:space="preserve"> (surface area = 0.071 cm</w:t>
      </w:r>
      <w:r w:rsidR="00E258E2" w:rsidRPr="00DA1048">
        <w:rPr>
          <w:sz w:val="22"/>
          <w:vertAlign w:val="superscript"/>
        </w:rPr>
        <w:t>2</w:t>
      </w:r>
      <w:r w:rsidR="00E258E2">
        <w:rPr>
          <w:sz w:val="22"/>
        </w:rPr>
        <w:t>)</w:t>
      </w:r>
      <w:r w:rsidR="001A5177">
        <w:rPr>
          <w:sz w:val="22"/>
        </w:rPr>
        <w:t>, a Pt wire counter electrode and a Ag/AgCl reference electrod</w:t>
      </w:r>
      <w:r w:rsidR="00761AD3">
        <w:rPr>
          <w:sz w:val="22"/>
        </w:rPr>
        <w:t>e were used. Scan rate 10 mV/s</w:t>
      </w:r>
      <w:r w:rsidR="001A5177">
        <w:rPr>
          <w:sz w:val="22"/>
        </w:rPr>
        <w:t>.</w:t>
      </w:r>
    </w:p>
    <w:p w14:paraId="1AD9C719" w14:textId="156C7082" w:rsidR="00600601" w:rsidRPr="001D60E0" w:rsidRDefault="001A5177" w:rsidP="001D60E0">
      <w:pPr>
        <w:rPr>
          <w:sz w:val="22"/>
        </w:rPr>
      </w:pPr>
      <w:r>
        <w:rPr>
          <w:sz w:val="22"/>
        </w:rPr>
        <w:br w:type="page"/>
      </w:r>
    </w:p>
    <w:p w14:paraId="7C947AE8" w14:textId="5CE1B384" w:rsidR="00600601" w:rsidRDefault="007A15E7" w:rsidP="00600601">
      <w:pPr>
        <w:keepNext/>
      </w:pPr>
      <w:r>
        <w:rPr>
          <w:noProof/>
        </w:rPr>
        <w:lastRenderedPageBreak/>
        <w:drawing>
          <wp:inline distT="0" distB="0" distL="0" distR="0" wp14:anchorId="3C022D89" wp14:editId="633E020E">
            <wp:extent cx="5759450" cy="441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419600"/>
                    </a:xfrm>
                    <a:prstGeom prst="rect">
                      <a:avLst/>
                    </a:prstGeom>
                    <a:noFill/>
                    <a:ln>
                      <a:noFill/>
                    </a:ln>
                  </pic:spPr>
                </pic:pic>
              </a:graphicData>
            </a:graphic>
          </wp:inline>
        </w:drawing>
      </w:r>
    </w:p>
    <w:p w14:paraId="059216DD" w14:textId="0487CDD1" w:rsidR="001D60E0" w:rsidRDefault="00536C26" w:rsidP="00536C26">
      <w:pPr>
        <w:keepNext/>
        <w:rPr>
          <w:sz w:val="22"/>
        </w:rPr>
      </w:pPr>
      <w:r w:rsidRPr="007126FA">
        <w:rPr>
          <w:b/>
          <w:bCs/>
          <w:sz w:val="22"/>
        </w:rPr>
        <w:t>Figure S</w:t>
      </w:r>
      <w:r w:rsidR="00513D8D">
        <w:rPr>
          <w:b/>
          <w:bCs/>
          <w:sz w:val="22"/>
        </w:rPr>
        <w:t>8</w:t>
      </w:r>
      <w:r w:rsidRPr="007126FA">
        <w:rPr>
          <w:b/>
          <w:bCs/>
          <w:sz w:val="22"/>
        </w:rPr>
        <w:t xml:space="preserve">: </w:t>
      </w:r>
      <w:r w:rsidR="001D60E0" w:rsidRPr="007126FA">
        <w:rPr>
          <w:sz w:val="22"/>
        </w:rPr>
        <w:t xml:space="preserve">Cyclic voltammogram of </w:t>
      </w:r>
      <w:r w:rsidR="001D60E0">
        <w:rPr>
          <w:sz w:val="22"/>
        </w:rPr>
        <w:t>the starting material 4-nitroacetophenone in 1 M aqueous H</w:t>
      </w:r>
      <w:r w:rsidR="001D60E0" w:rsidRPr="007126FA">
        <w:rPr>
          <w:sz w:val="22"/>
          <w:vertAlign w:val="subscript"/>
        </w:rPr>
        <w:t>3</w:t>
      </w:r>
      <w:r w:rsidR="001D60E0">
        <w:rPr>
          <w:sz w:val="22"/>
        </w:rPr>
        <w:t>PO</w:t>
      </w:r>
      <w:r w:rsidR="001D60E0" w:rsidRPr="007126FA">
        <w:rPr>
          <w:sz w:val="22"/>
          <w:vertAlign w:val="subscript"/>
        </w:rPr>
        <w:t>4</w:t>
      </w:r>
      <w:r w:rsidR="000175C6">
        <w:rPr>
          <w:sz w:val="22"/>
        </w:rPr>
        <w:t xml:space="preserve">, using 9.74 </w:t>
      </w:r>
      <w:r w:rsidR="000175C6">
        <w:rPr>
          <w:rFonts w:cs="Times New Roman"/>
          <w:sz w:val="22"/>
        </w:rPr>
        <w:t>×</w:t>
      </w:r>
      <w:r w:rsidR="001D60E0">
        <w:rPr>
          <w:sz w:val="22"/>
        </w:rPr>
        <w:t xml:space="preserve"> 10</w:t>
      </w:r>
      <w:r w:rsidR="00DE042D">
        <w:rPr>
          <w:rFonts w:cs="Times New Roman"/>
          <w:sz w:val="22"/>
          <w:vertAlign w:val="superscript"/>
        </w:rPr>
        <w:t>–</w:t>
      </w:r>
      <w:r w:rsidR="001D60E0">
        <w:rPr>
          <w:sz w:val="22"/>
          <w:vertAlign w:val="superscript"/>
        </w:rPr>
        <w:t>5</w:t>
      </w:r>
      <w:r w:rsidR="001D60E0">
        <w:rPr>
          <w:sz w:val="22"/>
        </w:rPr>
        <w:t xml:space="preserve"> mol of both the nitroarene and the redox mediator. A glassy carbon working electrode</w:t>
      </w:r>
      <w:r w:rsidR="00E258E2">
        <w:rPr>
          <w:sz w:val="22"/>
        </w:rPr>
        <w:t xml:space="preserve"> (surface area = 0.071 cm</w:t>
      </w:r>
      <w:r w:rsidR="00E258E2" w:rsidRPr="00DA1048">
        <w:rPr>
          <w:sz w:val="22"/>
          <w:vertAlign w:val="superscript"/>
        </w:rPr>
        <w:t>2</w:t>
      </w:r>
      <w:r w:rsidR="00E258E2">
        <w:rPr>
          <w:sz w:val="22"/>
        </w:rPr>
        <w:t>)</w:t>
      </w:r>
      <w:r w:rsidR="001D60E0">
        <w:rPr>
          <w:sz w:val="22"/>
        </w:rPr>
        <w:t>, a Pt wire counter electrode and a Ag/AgCl reference electrod</w:t>
      </w:r>
      <w:r w:rsidR="000175C6">
        <w:rPr>
          <w:sz w:val="22"/>
        </w:rPr>
        <w:t>e were used. Scan rate 10 mV/s.</w:t>
      </w:r>
    </w:p>
    <w:p w14:paraId="4A465FDF" w14:textId="5C0D280F" w:rsidR="00536C26" w:rsidRPr="001D60E0" w:rsidRDefault="001D60E0" w:rsidP="001D60E0">
      <w:pPr>
        <w:rPr>
          <w:sz w:val="22"/>
        </w:rPr>
      </w:pPr>
      <w:r>
        <w:rPr>
          <w:sz w:val="22"/>
        </w:rPr>
        <w:br w:type="page"/>
      </w:r>
    </w:p>
    <w:p w14:paraId="26F39D81" w14:textId="119560E5" w:rsidR="00600601" w:rsidRDefault="007A15E7" w:rsidP="00600601">
      <w:r>
        <w:rPr>
          <w:noProof/>
        </w:rPr>
        <w:lastRenderedPageBreak/>
        <w:drawing>
          <wp:inline distT="0" distB="0" distL="0" distR="0" wp14:anchorId="30499943" wp14:editId="5835589D">
            <wp:extent cx="5715000" cy="4387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387850"/>
                    </a:xfrm>
                    <a:prstGeom prst="rect">
                      <a:avLst/>
                    </a:prstGeom>
                    <a:noFill/>
                    <a:ln>
                      <a:noFill/>
                    </a:ln>
                  </pic:spPr>
                </pic:pic>
              </a:graphicData>
            </a:graphic>
          </wp:inline>
        </w:drawing>
      </w:r>
    </w:p>
    <w:p w14:paraId="7DA53B7F" w14:textId="68EF8046" w:rsidR="001D60E0" w:rsidRDefault="00536C26" w:rsidP="00536C26">
      <w:pPr>
        <w:keepNext/>
        <w:rPr>
          <w:sz w:val="22"/>
        </w:rPr>
      </w:pPr>
      <w:r w:rsidRPr="007126FA">
        <w:rPr>
          <w:b/>
          <w:bCs/>
          <w:sz w:val="22"/>
        </w:rPr>
        <w:t>Figure S</w:t>
      </w:r>
      <w:r w:rsidR="00513D8D">
        <w:rPr>
          <w:b/>
          <w:bCs/>
          <w:sz w:val="22"/>
        </w:rPr>
        <w:t>9</w:t>
      </w:r>
      <w:r w:rsidRPr="007126FA">
        <w:rPr>
          <w:b/>
          <w:bCs/>
          <w:sz w:val="22"/>
        </w:rPr>
        <w:t xml:space="preserve">: </w:t>
      </w:r>
      <w:r w:rsidR="001D60E0" w:rsidRPr="007126FA">
        <w:rPr>
          <w:sz w:val="22"/>
        </w:rPr>
        <w:t xml:space="preserve">Cyclic voltammogram of </w:t>
      </w:r>
      <w:r w:rsidR="001D60E0">
        <w:rPr>
          <w:sz w:val="22"/>
        </w:rPr>
        <w:t>the starting material 1-fluoro-4-nitrobenzene in 1 M aqueous H</w:t>
      </w:r>
      <w:r w:rsidR="001D60E0" w:rsidRPr="007126FA">
        <w:rPr>
          <w:sz w:val="22"/>
          <w:vertAlign w:val="subscript"/>
        </w:rPr>
        <w:t>3</w:t>
      </w:r>
      <w:r w:rsidR="001D60E0">
        <w:rPr>
          <w:sz w:val="22"/>
        </w:rPr>
        <w:t>PO</w:t>
      </w:r>
      <w:r w:rsidR="001D60E0" w:rsidRPr="007126FA">
        <w:rPr>
          <w:sz w:val="22"/>
          <w:vertAlign w:val="subscript"/>
        </w:rPr>
        <w:t>4</w:t>
      </w:r>
      <w:r w:rsidR="001D60E0">
        <w:rPr>
          <w:sz w:val="22"/>
        </w:rPr>
        <w:t xml:space="preserve">, using </w:t>
      </w:r>
      <w:r w:rsidR="000175C6">
        <w:rPr>
          <w:sz w:val="22"/>
        </w:rPr>
        <w:t xml:space="preserve">1.95 </w:t>
      </w:r>
      <w:r w:rsidR="000175C6">
        <w:rPr>
          <w:rFonts w:cs="Times New Roman"/>
          <w:sz w:val="22"/>
        </w:rPr>
        <w:t>×</w:t>
      </w:r>
      <w:r w:rsidR="00141FA8">
        <w:rPr>
          <w:sz w:val="22"/>
        </w:rPr>
        <w:t xml:space="preserve"> 10</w:t>
      </w:r>
      <w:r w:rsidR="00DE042D">
        <w:rPr>
          <w:rFonts w:cs="Times New Roman"/>
          <w:sz w:val="22"/>
          <w:vertAlign w:val="superscript"/>
        </w:rPr>
        <w:t>–</w:t>
      </w:r>
      <w:r w:rsidR="00141FA8">
        <w:rPr>
          <w:sz w:val="22"/>
          <w:vertAlign w:val="superscript"/>
        </w:rPr>
        <w:t>4</w:t>
      </w:r>
      <w:r w:rsidR="00141FA8">
        <w:rPr>
          <w:sz w:val="22"/>
        </w:rPr>
        <w:t xml:space="preserve"> mol of starting material and </w:t>
      </w:r>
      <w:r w:rsidR="001D60E0">
        <w:rPr>
          <w:sz w:val="22"/>
        </w:rPr>
        <w:t xml:space="preserve">9.74 </w:t>
      </w:r>
      <w:r w:rsidR="001B27B4">
        <w:rPr>
          <w:rFonts w:cs="Times New Roman"/>
          <w:sz w:val="22"/>
        </w:rPr>
        <w:t xml:space="preserve">× </w:t>
      </w:r>
      <w:r w:rsidR="001D60E0">
        <w:rPr>
          <w:sz w:val="22"/>
        </w:rPr>
        <w:t>10</w:t>
      </w:r>
      <w:r w:rsidR="00DE042D">
        <w:rPr>
          <w:rFonts w:cs="Times New Roman"/>
          <w:sz w:val="22"/>
          <w:vertAlign w:val="superscript"/>
        </w:rPr>
        <w:t>–</w:t>
      </w:r>
      <w:r w:rsidR="001D60E0">
        <w:rPr>
          <w:sz w:val="22"/>
          <w:vertAlign w:val="superscript"/>
        </w:rPr>
        <w:t>5</w:t>
      </w:r>
      <w:r w:rsidR="001D60E0">
        <w:rPr>
          <w:sz w:val="22"/>
        </w:rPr>
        <w:t xml:space="preserve"> mol of</w:t>
      </w:r>
      <w:r w:rsidR="00141FA8">
        <w:rPr>
          <w:sz w:val="22"/>
        </w:rPr>
        <w:t xml:space="preserve"> </w:t>
      </w:r>
      <w:r w:rsidR="001D60E0">
        <w:rPr>
          <w:sz w:val="22"/>
        </w:rPr>
        <w:t>the redox mediator. A glassy carbon working electrode</w:t>
      </w:r>
      <w:r w:rsidR="00E258E2">
        <w:rPr>
          <w:sz w:val="22"/>
        </w:rPr>
        <w:t xml:space="preserve"> (surface area = 0.071 cm</w:t>
      </w:r>
      <w:r w:rsidR="00E258E2" w:rsidRPr="00DA1048">
        <w:rPr>
          <w:sz w:val="22"/>
          <w:vertAlign w:val="superscript"/>
        </w:rPr>
        <w:t>2</w:t>
      </w:r>
      <w:r w:rsidR="00E258E2">
        <w:rPr>
          <w:sz w:val="22"/>
        </w:rPr>
        <w:t>)</w:t>
      </w:r>
      <w:r w:rsidR="001D60E0">
        <w:rPr>
          <w:sz w:val="22"/>
        </w:rPr>
        <w:t>, a Pt wire counter electrode and a Ag/AgCl reference electrod</w:t>
      </w:r>
      <w:r w:rsidR="000175C6">
        <w:rPr>
          <w:sz w:val="22"/>
        </w:rPr>
        <w:t>e were used. Scan rate 10 mV/s</w:t>
      </w:r>
      <w:r>
        <w:rPr>
          <w:sz w:val="22"/>
        </w:rPr>
        <w:t>.</w:t>
      </w:r>
    </w:p>
    <w:p w14:paraId="7FA3553C" w14:textId="5642EB99" w:rsidR="00536C26" w:rsidRPr="001D60E0" w:rsidRDefault="001D60E0" w:rsidP="001D60E0">
      <w:pPr>
        <w:rPr>
          <w:sz w:val="22"/>
        </w:rPr>
      </w:pPr>
      <w:r>
        <w:rPr>
          <w:sz w:val="22"/>
        </w:rPr>
        <w:br w:type="page"/>
      </w:r>
    </w:p>
    <w:p w14:paraId="2B514004" w14:textId="3087D418" w:rsidR="004E4732" w:rsidRDefault="007A15E7" w:rsidP="00600601">
      <w:r>
        <w:rPr>
          <w:noProof/>
        </w:rPr>
        <w:lastRenderedPageBreak/>
        <w:drawing>
          <wp:inline distT="0" distB="0" distL="0" distR="0" wp14:anchorId="435057D6" wp14:editId="66464311">
            <wp:extent cx="5721350" cy="4387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1350" cy="4387850"/>
                    </a:xfrm>
                    <a:prstGeom prst="rect">
                      <a:avLst/>
                    </a:prstGeom>
                    <a:noFill/>
                    <a:ln>
                      <a:noFill/>
                    </a:ln>
                  </pic:spPr>
                </pic:pic>
              </a:graphicData>
            </a:graphic>
          </wp:inline>
        </w:drawing>
      </w:r>
    </w:p>
    <w:p w14:paraId="7F9EB77C" w14:textId="20EA2E04" w:rsidR="001D60E0" w:rsidRDefault="00536C26" w:rsidP="001D60E0">
      <w:pPr>
        <w:keepNext/>
        <w:rPr>
          <w:sz w:val="22"/>
        </w:rPr>
      </w:pPr>
      <w:r w:rsidRPr="007126FA">
        <w:rPr>
          <w:b/>
          <w:bCs/>
          <w:sz w:val="22"/>
        </w:rPr>
        <w:t>Figure S</w:t>
      </w:r>
      <w:r w:rsidR="00513D8D">
        <w:rPr>
          <w:b/>
          <w:bCs/>
          <w:sz w:val="22"/>
        </w:rPr>
        <w:t>10</w:t>
      </w:r>
      <w:r w:rsidRPr="007126FA">
        <w:rPr>
          <w:b/>
          <w:bCs/>
          <w:sz w:val="22"/>
        </w:rPr>
        <w:t xml:space="preserve">: </w:t>
      </w:r>
      <w:r w:rsidR="001D60E0" w:rsidRPr="007126FA">
        <w:rPr>
          <w:sz w:val="22"/>
        </w:rPr>
        <w:t xml:space="preserve">Cyclic voltammogram of </w:t>
      </w:r>
      <w:r w:rsidR="001D60E0">
        <w:rPr>
          <w:sz w:val="22"/>
        </w:rPr>
        <w:t>the startin</w:t>
      </w:r>
      <w:r w:rsidR="004A3D79">
        <w:rPr>
          <w:sz w:val="22"/>
        </w:rPr>
        <w:t xml:space="preserve">g material 4-nitrobenzoic acid </w:t>
      </w:r>
      <w:r w:rsidR="001D60E0">
        <w:rPr>
          <w:sz w:val="22"/>
        </w:rPr>
        <w:t>in 1 M aqueous H</w:t>
      </w:r>
      <w:r w:rsidR="001D60E0" w:rsidRPr="007126FA">
        <w:rPr>
          <w:sz w:val="22"/>
          <w:vertAlign w:val="subscript"/>
        </w:rPr>
        <w:t>3</w:t>
      </w:r>
      <w:r w:rsidR="001D60E0">
        <w:rPr>
          <w:sz w:val="22"/>
        </w:rPr>
        <w:t>PO</w:t>
      </w:r>
      <w:r w:rsidR="001D60E0" w:rsidRPr="007126FA">
        <w:rPr>
          <w:sz w:val="22"/>
          <w:vertAlign w:val="subscript"/>
        </w:rPr>
        <w:t>4</w:t>
      </w:r>
      <w:r w:rsidR="001D60E0">
        <w:rPr>
          <w:sz w:val="22"/>
        </w:rPr>
        <w:t xml:space="preserve">, using </w:t>
      </w:r>
      <w:r w:rsidR="000175C6">
        <w:rPr>
          <w:sz w:val="22"/>
        </w:rPr>
        <w:t xml:space="preserve">1.95 </w:t>
      </w:r>
      <w:r w:rsidR="000175C6">
        <w:rPr>
          <w:rFonts w:cs="Times New Roman"/>
          <w:sz w:val="22"/>
        </w:rPr>
        <w:t>×</w:t>
      </w:r>
      <w:r w:rsidR="000175C6">
        <w:rPr>
          <w:sz w:val="22"/>
        </w:rPr>
        <w:t xml:space="preserve"> </w:t>
      </w:r>
      <w:r w:rsidR="009B2220">
        <w:rPr>
          <w:sz w:val="22"/>
        </w:rPr>
        <w:t>10</w:t>
      </w:r>
      <w:r w:rsidR="00DE042D">
        <w:rPr>
          <w:rFonts w:cs="Times New Roman"/>
          <w:sz w:val="22"/>
          <w:vertAlign w:val="superscript"/>
        </w:rPr>
        <w:t>–</w:t>
      </w:r>
      <w:r w:rsidR="009B2220">
        <w:rPr>
          <w:sz w:val="22"/>
          <w:vertAlign w:val="superscript"/>
        </w:rPr>
        <w:t>4</w:t>
      </w:r>
      <w:r w:rsidR="009B2220">
        <w:rPr>
          <w:sz w:val="22"/>
        </w:rPr>
        <w:t xml:space="preserve"> mol of starting material and </w:t>
      </w:r>
      <w:r w:rsidR="001D60E0">
        <w:rPr>
          <w:sz w:val="22"/>
        </w:rPr>
        <w:t xml:space="preserve">9.74 </w:t>
      </w:r>
      <w:r w:rsidR="001B27B4">
        <w:rPr>
          <w:rFonts w:cs="Times New Roman"/>
          <w:sz w:val="22"/>
        </w:rPr>
        <w:t xml:space="preserve">× </w:t>
      </w:r>
      <w:r w:rsidR="001D60E0">
        <w:rPr>
          <w:sz w:val="22"/>
        </w:rPr>
        <w:t>10</w:t>
      </w:r>
      <w:r w:rsidR="00DE042D">
        <w:rPr>
          <w:rFonts w:cs="Times New Roman"/>
          <w:sz w:val="22"/>
          <w:vertAlign w:val="superscript"/>
        </w:rPr>
        <w:t>–</w:t>
      </w:r>
      <w:r w:rsidR="001D60E0">
        <w:rPr>
          <w:sz w:val="22"/>
          <w:vertAlign w:val="superscript"/>
        </w:rPr>
        <w:t>5</w:t>
      </w:r>
      <w:r w:rsidR="001D60E0">
        <w:rPr>
          <w:sz w:val="22"/>
        </w:rPr>
        <w:t xml:space="preserve"> mol of</w:t>
      </w:r>
      <w:r w:rsidR="009B2220">
        <w:rPr>
          <w:sz w:val="22"/>
        </w:rPr>
        <w:t xml:space="preserve"> </w:t>
      </w:r>
      <w:r w:rsidR="001D60E0">
        <w:rPr>
          <w:sz w:val="22"/>
        </w:rPr>
        <w:t>the redox mediator. A glassy carbon working electrode</w:t>
      </w:r>
      <w:r w:rsidR="00E258E2">
        <w:rPr>
          <w:sz w:val="22"/>
        </w:rPr>
        <w:t xml:space="preserve"> (surface area = 0.071 cm</w:t>
      </w:r>
      <w:r w:rsidR="00E258E2" w:rsidRPr="00DA1048">
        <w:rPr>
          <w:sz w:val="22"/>
          <w:vertAlign w:val="superscript"/>
        </w:rPr>
        <w:t>2</w:t>
      </w:r>
      <w:r w:rsidR="00E258E2">
        <w:rPr>
          <w:sz w:val="22"/>
        </w:rPr>
        <w:t>)</w:t>
      </w:r>
      <w:r w:rsidR="001D60E0">
        <w:rPr>
          <w:sz w:val="22"/>
        </w:rPr>
        <w:t>, a Pt wire counter electrode and a Ag/AgCl reference electrode were used. Sc</w:t>
      </w:r>
      <w:r w:rsidR="000175C6">
        <w:rPr>
          <w:sz w:val="22"/>
        </w:rPr>
        <w:t>an rate 10 mV/s</w:t>
      </w:r>
      <w:r w:rsidR="001D60E0">
        <w:rPr>
          <w:sz w:val="22"/>
        </w:rPr>
        <w:t>.</w:t>
      </w:r>
    </w:p>
    <w:p w14:paraId="73FD1343" w14:textId="77777777" w:rsidR="001D60E0" w:rsidRDefault="001D60E0">
      <w:pPr>
        <w:rPr>
          <w:sz w:val="22"/>
        </w:rPr>
      </w:pPr>
      <w:r>
        <w:rPr>
          <w:sz w:val="22"/>
        </w:rPr>
        <w:br w:type="page"/>
      </w:r>
    </w:p>
    <w:p w14:paraId="55CFACA0" w14:textId="77777777" w:rsidR="00536C26" w:rsidRDefault="00536C26" w:rsidP="001D60E0">
      <w:pPr>
        <w:keepNext/>
      </w:pPr>
    </w:p>
    <w:p w14:paraId="5E4D686F" w14:textId="7184905F" w:rsidR="004E4732" w:rsidRDefault="007A15E7" w:rsidP="00600601">
      <w:r>
        <w:rPr>
          <w:noProof/>
        </w:rPr>
        <w:drawing>
          <wp:inline distT="0" distB="0" distL="0" distR="0" wp14:anchorId="0738EEBB" wp14:editId="061512F2">
            <wp:extent cx="5746750" cy="4413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6750" cy="4413250"/>
                    </a:xfrm>
                    <a:prstGeom prst="rect">
                      <a:avLst/>
                    </a:prstGeom>
                    <a:noFill/>
                    <a:ln>
                      <a:noFill/>
                    </a:ln>
                  </pic:spPr>
                </pic:pic>
              </a:graphicData>
            </a:graphic>
          </wp:inline>
        </w:drawing>
      </w:r>
    </w:p>
    <w:p w14:paraId="440E1411" w14:textId="52F400AE" w:rsidR="007F0822" w:rsidRDefault="00536C26" w:rsidP="007F0822">
      <w:pPr>
        <w:keepNext/>
        <w:rPr>
          <w:sz w:val="22"/>
        </w:rPr>
      </w:pPr>
      <w:r w:rsidRPr="007126FA">
        <w:rPr>
          <w:b/>
          <w:bCs/>
          <w:sz w:val="22"/>
        </w:rPr>
        <w:t>Figure S1</w:t>
      </w:r>
      <w:r w:rsidR="00513D8D">
        <w:rPr>
          <w:b/>
          <w:bCs/>
          <w:sz w:val="22"/>
        </w:rPr>
        <w:t>1</w:t>
      </w:r>
      <w:r w:rsidRPr="007126FA">
        <w:rPr>
          <w:b/>
          <w:bCs/>
          <w:sz w:val="22"/>
        </w:rPr>
        <w:t xml:space="preserve">: </w:t>
      </w:r>
      <w:r w:rsidR="007F0822" w:rsidRPr="007126FA">
        <w:rPr>
          <w:sz w:val="22"/>
        </w:rPr>
        <w:t xml:space="preserve">Cyclic voltammogram of </w:t>
      </w:r>
      <w:r w:rsidR="007F0822">
        <w:rPr>
          <w:sz w:val="22"/>
        </w:rPr>
        <w:t>the starting material ethyl-4-nitrobenzoate in 1 M aqueous H</w:t>
      </w:r>
      <w:r w:rsidR="007F0822" w:rsidRPr="007126FA">
        <w:rPr>
          <w:sz w:val="22"/>
          <w:vertAlign w:val="subscript"/>
        </w:rPr>
        <w:t>3</w:t>
      </w:r>
      <w:r w:rsidR="007F0822">
        <w:rPr>
          <w:sz w:val="22"/>
        </w:rPr>
        <w:t>PO</w:t>
      </w:r>
      <w:r w:rsidR="007F0822" w:rsidRPr="007126FA">
        <w:rPr>
          <w:sz w:val="22"/>
          <w:vertAlign w:val="subscript"/>
        </w:rPr>
        <w:t>4</w:t>
      </w:r>
      <w:r w:rsidR="000175C6">
        <w:rPr>
          <w:sz w:val="22"/>
        </w:rPr>
        <w:t xml:space="preserve">, using 9.74 </w:t>
      </w:r>
      <w:r w:rsidR="000175C6">
        <w:rPr>
          <w:rFonts w:cs="Times New Roman"/>
          <w:sz w:val="22"/>
        </w:rPr>
        <w:t>×</w:t>
      </w:r>
      <w:r w:rsidR="000175C6">
        <w:rPr>
          <w:sz w:val="22"/>
        </w:rPr>
        <w:t xml:space="preserve"> </w:t>
      </w:r>
      <w:r w:rsidR="007F0822">
        <w:rPr>
          <w:sz w:val="22"/>
        </w:rPr>
        <w:t>10</w:t>
      </w:r>
      <w:r w:rsidR="00DE042D">
        <w:rPr>
          <w:rFonts w:cs="Times New Roman"/>
          <w:sz w:val="22"/>
          <w:vertAlign w:val="superscript"/>
        </w:rPr>
        <w:t>–</w:t>
      </w:r>
      <w:r w:rsidR="007F0822">
        <w:rPr>
          <w:sz w:val="22"/>
          <w:vertAlign w:val="superscript"/>
        </w:rPr>
        <w:t>5</w:t>
      </w:r>
      <w:r w:rsidR="007F0822">
        <w:rPr>
          <w:sz w:val="22"/>
        </w:rPr>
        <w:t xml:space="preserve"> mol of both the nitroarene and the redox mediator. A glassy carbon working electrode</w:t>
      </w:r>
      <w:r w:rsidR="00E258E2">
        <w:rPr>
          <w:sz w:val="22"/>
        </w:rPr>
        <w:t xml:space="preserve"> (surface area = 0.071 cm</w:t>
      </w:r>
      <w:r w:rsidR="00E258E2" w:rsidRPr="00DA1048">
        <w:rPr>
          <w:sz w:val="22"/>
          <w:vertAlign w:val="superscript"/>
        </w:rPr>
        <w:t>2</w:t>
      </w:r>
      <w:r w:rsidR="00E258E2">
        <w:rPr>
          <w:sz w:val="22"/>
        </w:rPr>
        <w:t>)</w:t>
      </w:r>
      <w:r w:rsidR="007F0822">
        <w:rPr>
          <w:sz w:val="22"/>
        </w:rPr>
        <w:t>, a Pt wire counter electrode and a Ag/AgCl reference electrod</w:t>
      </w:r>
      <w:r w:rsidR="000175C6">
        <w:rPr>
          <w:sz w:val="22"/>
        </w:rPr>
        <w:t>e were used. Scan rate 10 mV/s</w:t>
      </w:r>
      <w:r w:rsidR="007F0822">
        <w:rPr>
          <w:sz w:val="22"/>
        </w:rPr>
        <w:t>.</w:t>
      </w:r>
    </w:p>
    <w:p w14:paraId="2F7666AB" w14:textId="54CEB75F" w:rsidR="00536C26" w:rsidRPr="007F0822" w:rsidRDefault="007F0822" w:rsidP="007F0822">
      <w:pPr>
        <w:rPr>
          <w:sz w:val="22"/>
        </w:rPr>
      </w:pPr>
      <w:r>
        <w:rPr>
          <w:sz w:val="22"/>
        </w:rPr>
        <w:br w:type="page"/>
      </w:r>
    </w:p>
    <w:p w14:paraId="1F628E24" w14:textId="4379AAC3" w:rsidR="004E4732" w:rsidRDefault="007A15E7" w:rsidP="00600601">
      <w:r>
        <w:rPr>
          <w:noProof/>
        </w:rPr>
        <w:lastRenderedPageBreak/>
        <w:drawing>
          <wp:inline distT="0" distB="0" distL="0" distR="0" wp14:anchorId="1BBA28D8" wp14:editId="2EF3365F">
            <wp:extent cx="5746750" cy="4413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6750" cy="4413250"/>
                    </a:xfrm>
                    <a:prstGeom prst="rect">
                      <a:avLst/>
                    </a:prstGeom>
                    <a:noFill/>
                    <a:ln>
                      <a:noFill/>
                    </a:ln>
                  </pic:spPr>
                </pic:pic>
              </a:graphicData>
            </a:graphic>
          </wp:inline>
        </w:drawing>
      </w:r>
    </w:p>
    <w:p w14:paraId="13AE9126" w14:textId="75CAFA02" w:rsidR="007F0822" w:rsidRDefault="00536C26" w:rsidP="00536C26">
      <w:pPr>
        <w:keepNext/>
        <w:rPr>
          <w:sz w:val="22"/>
        </w:rPr>
      </w:pPr>
      <w:r w:rsidRPr="007126FA">
        <w:rPr>
          <w:b/>
          <w:bCs/>
          <w:sz w:val="22"/>
        </w:rPr>
        <w:t>Figure S1</w:t>
      </w:r>
      <w:r w:rsidR="00513D8D">
        <w:rPr>
          <w:b/>
          <w:bCs/>
          <w:sz w:val="22"/>
        </w:rPr>
        <w:t>2</w:t>
      </w:r>
      <w:r w:rsidRPr="007126FA">
        <w:rPr>
          <w:b/>
          <w:bCs/>
          <w:sz w:val="22"/>
        </w:rPr>
        <w:t xml:space="preserve">: </w:t>
      </w:r>
      <w:r w:rsidR="007F0822" w:rsidRPr="007126FA">
        <w:rPr>
          <w:sz w:val="22"/>
        </w:rPr>
        <w:t xml:space="preserve">Cyclic voltammogram of </w:t>
      </w:r>
      <w:r w:rsidR="007F0822">
        <w:rPr>
          <w:sz w:val="22"/>
        </w:rPr>
        <w:t>the starting material methyl-2-nitrobenzoate in 1 M aqueous H</w:t>
      </w:r>
      <w:r w:rsidR="007F0822" w:rsidRPr="007126FA">
        <w:rPr>
          <w:sz w:val="22"/>
          <w:vertAlign w:val="subscript"/>
        </w:rPr>
        <w:t>3</w:t>
      </w:r>
      <w:r w:rsidR="007F0822">
        <w:rPr>
          <w:sz w:val="22"/>
        </w:rPr>
        <w:t>PO</w:t>
      </w:r>
      <w:r w:rsidR="007F0822" w:rsidRPr="007126FA">
        <w:rPr>
          <w:sz w:val="22"/>
          <w:vertAlign w:val="subscript"/>
        </w:rPr>
        <w:t>4</w:t>
      </w:r>
      <w:r w:rsidR="007F0822">
        <w:rPr>
          <w:sz w:val="22"/>
        </w:rPr>
        <w:t xml:space="preserve">, using </w:t>
      </w:r>
      <w:r w:rsidR="000175C6">
        <w:rPr>
          <w:sz w:val="22"/>
        </w:rPr>
        <w:t xml:space="preserve">1.95 </w:t>
      </w:r>
      <w:r w:rsidR="000175C6">
        <w:rPr>
          <w:rFonts w:cs="Times New Roman"/>
          <w:sz w:val="22"/>
        </w:rPr>
        <w:t>×</w:t>
      </w:r>
      <w:r w:rsidR="000175C6">
        <w:rPr>
          <w:sz w:val="22"/>
        </w:rPr>
        <w:t xml:space="preserve"> </w:t>
      </w:r>
      <w:r w:rsidR="00213734">
        <w:rPr>
          <w:sz w:val="22"/>
        </w:rPr>
        <w:t>10</w:t>
      </w:r>
      <w:r w:rsidR="00DE042D">
        <w:rPr>
          <w:rFonts w:cs="Times New Roman"/>
          <w:sz w:val="22"/>
          <w:vertAlign w:val="superscript"/>
        </w:rPr>
        <w:t>–</w:t>
      </w:r>
      <w:r w:rsidR="00213734">
        <w:rPr>
          <w:sz w:val="22"/>
          <w:vertAlign w:val="superscript"/>
        </w:rPr>
        <w:t>4</w:t>
      </w:r>
      <w:r w:rsidR="00213734">
        <w:rPr>
          <w:sz w:val="22"/>
        </w:rPr>
        <w:t xml:space="preserve"> mol of starting material and </w:t>
      </w:r>
      <w:r w:rsidR="007F0822">
        <w:rPr>
          <w:sz w:val="22"/>
        </w:rPr>
        <w:t xml:space="preserve">9.74 </w:t>
      </w:r>
      <w:r w:rsidR="001B27B4">
        <w:rPr>
          <w:rFonts w:cs="Times New Roman"/>
          <w:sz w:val="22"/>
        </w:rPr>
        <w:t xml:space="preserve">× </w:t>
      </w:r>
      <w:r w:rsidR="007F0822">
        <w:rPr>
          <w:sz w:val="22"/>
        </w:rPr>
        <w:t>10</w:t>
      </w:r>
      <w:r w:rsidR="00DE042D">
        <w:rPr>
          <w:rFonts w:cs="Times New Roman"/>
          <w:sz w:val="22"/>
          <w:vertAlign w:val="superscript"/>
        </w:rPr>
        <w:t>–</w:t>
      </w:r>
      <w:r w:rsidR="007F0822">
        <w:rPr>
          <w:sz w:val="22"/>
          <w:vertAlign w:val="superscript"/>
        </w:rPr>
        <w:t>5</w:t>
      </w:r>
      <w:r w:rsidR="007F0822">
        <w:rPr>
          <w:sz w:val="22"/>
        </w:rPr>
        <w:t xml:space="preserve"> mol the redox mediator. A glassy carbon working electrode</w:t>
      </w:r>
      <w:r w:rsidR="00E258E2">
        <w:rPr>
          <w:sz w:val="22"/>
        </w:rPr>
        <w:t xml:space="preserve"> (surface area = 0.071 cm</w:t>
      </w:r>
      <w:r w:rsidR="00E258E2" w:rsidRPr="00DA1048">
        <w:rPr>
          <w:sz w:val="22"/>
          <w:vertAlign w:val="superscript"/>
        </w:rPr>
        <w:t>2</w:t>
      </w:r>
      <w:r w:rsidR="00E258E2">
        <w:rPr>
          <w:sz w:val="22"/>
        </w:rPr>
        <w:t>)</w:t>
      </w:r>
      <w:r w:rsidR="007F0822">
        <w:rPr>
          <w:sz w:val="22"/>
        </w:rPr>
        <w:t>, a Pt wire counter electrode and a Ag/AgCl reference electrod</w:t>
      </w:r>
      <w:r w:rsidR="000175C6">
        <w:rPr>
          <w:sz w:val="22"/>
        </w:rPr>
        <w:t>e were used. Scan rate 10 mV/s</w:t>
      </w:r>
      <w:r w:rsidR="007F0822">
        <w:rPr>
          <w:sz w:val="22"/>
        </w:rPr>
        <w:t>.</w:t>
      </w:r>
    </w:p>
    <w:p w14:paraId="5F672977" w14:textId="3F5D8913" w:rsidR="00536C26" w:rsidRPr="007F0822" w:rsidRDefault="007F0822" w:rsidP="007F0822">
      <w:pPr>
        <w:rPr>
          <w:sz w:val="22"/>
        </w:rPr>
      </w:pPr>
      <w:r>
        <w:rPr>
          <w:sz w:val="22"/>
        </w:rPr>
        <w:br w:type="page"/>
      </w:r>
    </w:p>
    <w:p w14:paraId="3A0CEDD6" w14:textId="46579F25" w:rsidR="00507367" w:rsidRDefault="007A15E7" w:rsidP="00600601">
      <w:r>
        <w:rPr>
          <w:noProof/>
        </w:rPr>
        <w:lastRenderedPageBreak/>
        <w:drawing>
          <wp:inline distT="0" distB="0" distL="0" distR="0" wp14:anchorId="2E5E68E8" wp14:editId="6C7457C2">
            <wp:extent cx="5759450" cy="4425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4425950"/>
                    </a:xfrm>
                    <a:prstGeom prst="rect">
                      <a:avLst/>
                    </a:prstGeom>
                    <a:noFill/>
                    <a:ln>
                      <a:noFill/>
                    </a:ln>
                  </pic:spPr>
                </pic:pic>
              </a:graphicData>
            </a:graphic>
          </wp:inline>
        </w:drawing>
      </w:r>
    </w:p>
    <w:p w14:paraId="2EE07AA7" w14:textId="06E62706" w:rsidR="007F0822" w:rsidRDefault="00536C26" w:rsidP="00536C26">
      <w:pPr>
        <w:keepNext/>
        <w:rPr>
          <w:sz w:val="22"/>
        </w:rPr>
      </w:pPr>
      <w:r w:rsidRPr="007126FA">
        <w:rPr>
          <w:b/>
          <w:bCs/>
          <w:sz w:val="22"/>
        </w:rPr>
        <w:t>Figure S1</w:t>
      </w:r>
      <w:r w:rsidR="00513D8D">
        <w:rPr>
          <w:b/>
          <w:bCs/>
          <w:sz w:val="22"/>
        </w:rPr>
        <w:t>3</w:t>
      </w:r>
      <w:r w:rsidRPr="007126FA">
        <w:rPr>
          <w:b/>
          <w:bCs/>
          <w:sz w:val="22"/>
        </w:rPr>
        <w:t xml:space="preserve">: </w:t>
      </w:r>
      <w:r w:rsidR="007F0822" w:rsidRPr="007126FA">
        <w:rPr>
          <w:sz w:val="22"/>
        </w:rPr>
        <w:t xml:space="preserve">Cyclic voltammogram of </w:t>
      </w:r>
      <w:r w:rsidR="007F0822">
        <w:rPr>
          <w:sz w:val="22"/>
        </w:rPr>
        <w:t>the starting material ethyl-3-nitrobenzoate in 1 M aqueous H</w:t>
      </w:r>
      <w:r w:rsidR="007F0822" w:rsidRPr="007126FA">
        <w:rPr>
          <w:sz w:val="22"/>
          <w:vertAlign w:val="subscript"/>
        </w:rPr>
        <w:t>3</w:t>
      </w:r>
      <w:r w:rsidR="007F0822">
        <w:rPr>
          <w:sz w:val="22"/>
        </w:rPr>
        <w:t>PO</w:t>
      </w:r>
      <w:r w:rsidR="007F0822" w:rsidRPr="007126FA">
        <w:rPr>
          <w:sz w:val="22"/>
          <w:vertAlign w:val="subscript"/>
        </w:rPr>
        <w:t>4</w:t>
      </w:r>
      <w:r w:rsidR="000175C6">
        <w:rPr>
          <w:sz w:val="22"/>
        </w:rPr>
        <w:t xml:space="preserve">, using 9.74 </w:t>
      </w:r>
      <w:r w:rsidR="000175C6">
        <w:rPr>
          <w:rFonts w:cs="Times New Roman"/>
          <w:sz w:val="22"/>
        </w:rPr>
        <w:t>×</w:t>
      </w:r>
      <w:r w:rsidR="000175C6">
        <w:rPr>
          <w:sz w:val="22"/>
        </w:rPr>
        <w:t xml:space="preserve"> </w:t>
      </w:r>
      <w:r w:rsidR="007F0822">
        <w:rPr>
          <w:sz w:val="22"/>
        </w:rPr>
        <w:t>10</w:t>
      </w:r>
      <w:r w:rsidR="00DE042D">
        <w:rPr>
          <w:rFonts w:cs="Times New Roman"/>
          <w:sz w:val="22"/>
          <w:vertAlign w:val="superscript"/>
        </w:rPr>
        <w:t>–</w:t>
      </w:r>
      <w:r w:rsidR="007F0822">
        <w:rPr>
          <w:sz w:val="22"/>
          <w:vertAlign w:val="superscript"/>
        </w:rPr>
        <w:t>5</w:t>
      </w:r>
      <w:r w:rsidR="007F0822">
        <w:rPr>
          <w:sz w:val="22"/>
        </w:rPr>
        <w:t xml:space="preserve"> mol of both the nitroarene and the redox mediator. A glassy carbon working electrode</w:t>
      </w:r>
      <w:r w:rsidR="00E258E2">
        <w:rPr>
          <w:sz w:val="22"/>
        </w:rPr>
        <w:t xml:space="preserve"> (surface area = 0.071 cm</w:t>
      </w:r>
      <w:r w:rsidR="00E258E2" w:rsidRPr="00DA1048">
        <w:rPr>
          <w:sz w:val="22"/>
          <w:vertAlign w:val="superscript"/>
        </w:rPr>
        <w:t>2</w:t>
      </w:r>
      <w:r w:rsidR="00E258E2">
        <w:rPr>
          <w:sz w:val="22"/>
        </w:rPr>
        <w:t>)</w:t>
      </w:r>
      <w:r w:rsidR="007F0822">
        <w:rPr>
          <w:sz w:val="22"/>
        </w:rPr>
        <w:t>, a Pt wire counter electrode and a Ag/AgCl reference electrod</w:t>
      </w:r>
      <w:r w:rsidR="000175C6">
        <w:rPr>
          <w:sz w:val="22"/>
        </w:rPr>
        <w:t>e were used. Scan rate 10 mV/s</w:t>
      </w:r>
      <w:r w:rsidR="007F0822">
        <w:rPr>
          <w:sz w:val="22"/>
        </w:rPr>
        <w:t>.</w:t>
      </w:r>
    </w:p>
    <w:p w14:paraId="529E8CCE" w14:textId="77777777" w:rsidR="007F0822" w:rsidRDefault="007F0822">
      <w:pPr>
        <w:rPr>
          <w:sz w:val="22"/>
        </w:rPr>
      </w:pPr>
      <w:r>
        <w:rPr>
          <w:sz w:val="22"/>
        </w:rPr>
        <w:br w:type="page"/>
      </w:r>
    </w:p>
    <w:p w14:paraId="173AAC24" w14:textId="0865DA52" w:rsidR="00DC1709" w:rsidRDefault="00DC1709" w:rsidP="00DC1709">
      <w:pPr>
        <w:keepNext/>
        <w:jc w:val="center"/>
        <w:rPr>
          <w:b/>
          <w:bCs/>
        </w:rPr>
      </w:pPr>
      <w:r>
        <w:rPr>
          <w:b/>
          <w:bCs/>
        </w:rPr>
        <w:lastRenderedPageBreak/>
        <w:t>NMR data</w:t>
      </w:r>
    </w:p>
    <w:p w14:paraId="4675351C" w14:textId="050F3E4C" w:rsidR="00F748AB" w:rsidRDefault="007A15E7" w:rsidP="00F748AB">
      <w:pPr>
        <w:keepNext/>
        <w:rPr>
          <w:b/>
          <w:bCs/>
        </w:rPr>
      </w:pPr>
      <w:r>
        <w:rPr>
          <w:noProof/>
        </w:rPr>
        <w:drawing>
          <wp:inline distT="0" distB="0" distL="0" distR="0" wp14:anchorId="7B0172CA" wp14:editId="518F647F">
            <wp:extent cx="5727700" cy="39687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968750"/>
                    </a:xfrm>
                    <a:prstGeom prst="rect">
                      <a:avLst/>
                    </a:prstGeom>
                    <a:noFill/>
                    <a:ln>
                      <a:noFill/>
                    </a:ln>
                  </pic:spPr>
                </pic:pic>
              </a:graphicData>
            </a:graphic>
          </wp:inline>
        </w:drawing>
      </w:r>
    </w:p>
    <w:p w14:paraId="2D20CAD5" w14:textId="4673D43E" w:rsidR="00F748AB" w:rsidRDefault="00F748AB" w:rsidP="00F748AB">
      <w:pPr>
        <w:spacing w:line="240" w:lineRule="auto"/>
        <w:rPr>
          <w:rFonts w:cs="Times New Roman"/>
          <w:color w:val="000000" w:themeColor="text1"/>
          <w:szCs w:val="24"/>
        </w:rPr>
      </w:pPr>
      <w:r>
        <w:rPr>
          <w:b/>
          <w:bCs/>
        </w:rPr>
        <w:t>Figure S1</w:t>
      </w:r>
      <w:r w:rsidR="00513D8D">
        <w:rPr>
          <w:b/>
          <w:bCs/>
        </w:rPr>
        <w:t>4</w:t>
      </w:r>
      <w:r>
        <w:rPr>
          <w:b/>
          <w:bCs/>
        </w:rPr>
        <w:t xml:space="preserve">: </w:t>
      </w:r>
      <w:r w:rsidRPr="00AD4472">
        <w:rPr>
          <w:rFonts w:cs="Times New Roman"/>
          <w:bCs/>
          <w:color w:val="000000" w:themeColor="text1"/>
          <w:szCs w:val="24"/>
        </w:rPr>
        <w:t xml:space="preserve">Reduction of </w:t>
      </w:r>
      <w:r>
        <w:rPr>
          <w:rFonts w:cs="Times New Roman"/>
          <w:bCs/>
          <w:color w:val="000000" w:themeColor="text1"/>
          <w:szCs w:val="24"/>
        </w:rPr>
        <w:t>ethyl-3-nitrobenzoate</w:t>
      </w:r>
      <w:r w:rsidRPr="00AD4472">
        <w:rPr>
          <w:rFonts w:cs="Times New Roman"/>
          <w:bCs/>
          <w:color w:val="000000" w:themeColor="text1"/>
          <w:szCs w:val="24"/>
        </w:rPr>
        <w:t>.</w:t>
      </w:r>
      <w:r>
        <w:rPr>
          <w:rFonts w:cs="Times New Roman"/>
          <w:b/>
          <w:bCs/>
          <w:color w:val="000000" w:themeColor="text1"/>
          <w:szCs w:val="24"/>
        </w:rPr>
        <w:t xml:space="preserve"> </w:t>
      </w:r>
      <w:r w:rsidRPr="00724529">
        <w:rPr>
          <w:rFonts w:cs="Times New Roman"/>
          <w:color w:val="000000" w:themeColor="text1"/>
          <w:szCs w:val="24"/>
          <w:vertAlign w:val="superscript"/>
        </w:rPr>
        <w:t>1</w:t>
      </w:r>
      <w:r>
        <w:rPr>
          <w:rFonts w:cs="Times New Roman"/>
          <w:color w:val="000000" w:themeColor="text1"/>
          <w:szCs w:val="24"/>
        </w:rPr>
        <w:t xml:space="preserve">H NMR spectra of the </w:t>
      </w:r>
      <w:r>
        <w:rPr>
          <w:rFonts w:cs="Times New Roman"/>
          <w:bCs/>
          <w:color w:val="000000" w:themeColor="text1"/>
          <w:szCs w:val="24"/>
        </w:rPr>
        <w:t>ethyl-3-nitrobenzoate</w:t>
      </w:r>
      <w:r>
        <w:rPr>
          <w:rFonts w:cs="Times New Roman"/>
          <w:color w:val="000000" w:themeColor="text1"/>
          <w:szCs w:val="24"/>
        </w:rPr>
        <w:t xml:space="preserve"> starting material (A), a sample of pure </w:t>
      </w:r>
      <w:r>
        <w:rPr>
          <w:rFonts w:cs="Times New Roman"/>
          <w:bCs/>
          <w:color w:val="000000" w:themeColor="text1"/>
          <w:szCs w:val="24"/>
        </w:rPr>
        <w:t>ethyl-3-aminobenzoate</w:t>
      </w:r>
      <w:r>
        <w:rPr>
          <w:rFonts w:cs="Times New Roman"/>
          <w:color w:val="000000" w:themeColor="text1"/>
          <w:szCs w:val="24"/>
        </w:rPr>
        <w:t xml:space="preserve"> (B), the spectrum of the electrocatalytic reaction medium after extraction and concentration (C) and the spectrum of the extracted and concentrated reaction medium from a direct (i.e. non-mediated) electrochemical reduction of </w:t>
      </w:r>
      <w:r w:rsidR="005C5221">
        <w:rPr>
          <w:rFonts w:cs="Times New Roman"/>
          <w:bCs/>
          <w:color w:val="000000" w:themeColor="text1"/>
          <w:szCs w:val="24"/>
        </w:rPr>
        <w:t>ethyl-3-nitrobenzoate</w:t>
      </w:r>
      <w:r>
        <w:rPr>
          <w:rFonts w:cs="Times New Roman"/>
          <w:color w:val="000000" w:themeColor="text1"/>
          <w:szCs w:val="24"/>
        </w:rPr>
        <w:t xml:space="preserve"> (D). All spectra were obtained in DMSO-d</w:t>
      </w:r>
      <w:r>
        <w:rPr>
          <w:rFonts w:cs="Times New Roman"/>
          <w:color w:val="000000" w:themeColor="text1"/>
          <w:szCs w:val="24"/>
          <w:vertAlign w:val="subscript"/>
        </w:rPr>
        <w:t>6</w:t>
      </w:r>
      <w:r>
        <w:rPr>
          <w:rFonts w:cs="Times New Roman"/>
          <w:color w:val="000000" w:themeColor="text1"/>
          <w:szCs w:val="24"/>
        </w:rPr>
        <w:t xml:space="preserve">. </w:t>
      </w:r>
    </w:p>
    <w:p w14:paraId="0B94DFA7" w14:textId="6954B9D8" w:rsidR="0095197B" w:rsidRDefault="0095197B">
      <w:pPr>
        <w:rPr>
          <w:rFonts w:cs="Times New Roman"/>
          <w:color w:val="000000" w:themeColor="text1"/>
          <w:szCs w:val="24"/>
        </w:rPr>
      </w:pPr>
      <w:r>
        <w:rPr>
          <w:rFonts w:cs="Times New Roman"/>
          <w:color w:val="000000" w:themeColor="text1"/>
          <w:szCs w:val="24"/>
        </w:rPr>
        <w:br w:type="page"/>
      </w:r>
    </w:p>
    <w:p w14:paraId="726A8BCD" w14:textId="09DCF4A4" w:rsidR="0095197B" w:rsidRDefault="007A15E7" w:rsidP="00F748AB">
      <w:pPr>
        <w:spacing w:line="240" w:lineRule="auto"/>
        <w:rPr>
          <w:rFonts w:cs="Times New Roman"/>
          <w:color w:val="000000" w:themeColor="text1"/>
          <w:szCs w:val="24"/>
        </w:rPr>
      </w:pPr>
      <w:r>
        <w:rPr>
          <w:noProof/>
        </w:rPr>
        <w:lastRenderedPageBreak/>
        <w:drawing>
          <wp:inline distT="0" distB="0" distL="0" distR="0" wp14:anchorId="238D472C" wp14:editId="0596EBB3">
            <wp:extent cx="5816600" cy="403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6600" cy="4038600"/>
                    </a:xfrm>
                    <a:prstGeom prst="rect">
                      <a:avLst/>
                    </a:prstGeom>
                    <a:noFill/>
                    <a:ln>
                      <a:noFill/>
                    </a:ln>
                  </pic:spPr>
                </pic:pic>
              </a:graphicData>
            </a:graphic>
          </wp:inline>
        </w:drawing>
      </w:r>
    </w:p>
    <w:p w14:paraId="7E51A174" w14:textId="64A217CD" w:rsidR="0095197B" w:rsidRDefault="0095197B" w:rsidP="0095197B">
      <w:pPr>
        <w:spacing w:line="240" w:lineRule="auto"/>
        <w:rPr>
          <w:rFonts w:cs="Times New Roman"/>
          <w:color w:val="000000" w:themeColor="text1"/>
          <w:szCs w:val="24"/>
        </w:rPr>
      </w:pPr>
      <w:r>
        <w:rPr>
          <w:b/>
          <w:bCs/>
        </w:rPr>
        <w:t>Figure S1</w:t>
      </w:r>
      <w:r w:rsidR="00513D8D">
        <w:rPr>
          <w:b/>
          <w:bCs/>
        </w:rPr>
        <w:t>5</w:t>
      </w:r>
      <w:r>
        <w:rPr>
          <w:b/>
          <w:bCs/>
        </w:rPr>
        <w:t xml:space="preserve">: </w:t>
      </w:r>
      <w:r w:rsidRPr="00AD4472">
        <w:rPr>
          <w:rFonts w:cs="Times New Roman"/>
          <w:bCs/>
          <w:color w:val="000000" w:themeColor="text1"/>
          <w:szCs w:val="24"/>
        </w:rPr>
        <w:t xml:space="preserve">Reduction of </w:t>
      </w:r>
      <w:r>
        <w:rPr>
          <w:rFonts w:cs="Times New Roman"/>
          <w:bCs/>
          <w:color w:val="000000" w:themeColor="text1"/>
          <w:szCs w:val="24"/>
        </w:rPr>
        <w:t>1-chloro-2-nitrobenzene</w:t>
      </w:r>
      <w:r w:rsidRPr="00AD4472">
        <w:rPr>
          <w:rFonts w:cs="Times New Roman"/>
          <w:bCs/>
          <w:color w:val="000000" w:themeColor="text1"/>
          <w:szCs w:val="24"/>
        </w:rPr>
        <w:t>.</w:t>
      </w:r>
      <w:r>
        <w:rPr>
          <w:rFonts w:cs="Times New Roman"/>
          <w:b/>
          <w:bCs/>
          <w:color w:val="000000" w:themeColor="text1"/>
          <w:szCs w:val="24"/>
        </w:rPr>
        <w:t xml:space="preserve"> </w:t>
      </w:r>
      <w:r w:rsidRPr="00724529">
        <w:rPr>
          <w:rFonts w:cs="Times New Roman"/>
          <w:color w:val="000000" w:themeColor="text1"/>
          <w:szCs w:val="24"/>
          <w:vertAlign w:val="superscript"/>
        </w:rPr>
        <w:t>1</w:t>
      </w:r>
      <w:r>
        <w:rPr>
          <w:rFonts w:cs="Times New Roman"/>
          <w:color w:val="000000" w:themeColor="text1"/>
          <w:szCs w:val="24"/>
        </w:rPr>
        <w:t xml:space="preserve">H NMR spectra of the </w:t>
      </w:r>
      <w:r>
        <w:rPr>
          <w:rFonts w:cs="Times New Roman"/>
          <w:bCs/>
          <w:color w:val="000000" w:themeColor="text1"/>
          <w:szCs w:val="24"/>
        </w:rPr>
        <w:t>1-chloro-2-nitrobenzene</w:t>
      </w:r>
      <w:r>
        <w:rPr>
          <w:rFonts w:cs="Times New Roman"/>
          <w:color w:val="000000" w:themeColor="text1"/>
          <w:szCs w:val="24"/>
        </w:rPr>
        <w:t xml:space="preserve"> starting material (A), a sample of pure </w:t>
      </w:r>
      <w:r>
        <w:rPr>
          <w:rFonts w:cs="Times New Roman"/>
          <w:bCs/>
          <w:color w:val="000000" w:themeColor="text1"/>
          <w:szCs w:val="24"/>
        </w:rPr>
        <w:t>2-chloroaniline</w:t>
      </w:r>
      <w:r>
        <w:rPr>
          <w:rFonts w:cs="Times New Roman"/>
          <w:color w:val="000000" w:themeColor="text1"/>
          <w:szCs w:val="24"/>
        </w:rPr>
        <w:t xml:space="preserve"> (B), the spectrum of the electrocatalytic reaction medium after extraction and concentration (C) and the spectrum of the extracted and concentrated reaction medium from a direct (i.e. non-mediated) electrochemical reduction of </w:t>
      </w:r>
      <w:r w:rsidR="005C5221">
        <w:rPr>
          <w:rFonts w:cs="Times New Roman"/>
          <w:bCs/>
          <w:color w:val="000000" w:themeColor="text1"/>
          <w:szCs w:val="24"/>
        </w:rPr>
        <w:t>1-chloro-2-nitrobenzene</w:t>
      </w:r>
      <w:r>
        <w:rPr>
          <w:rFonts w:cs="Times New Roman"/>
          <w:color w:val="000000" w:themeColor="text1"/>
          <w:szCs w:val="24"/>
        </w:rPr>
        <w:t xml:space="preserve"> (D). All spectra were obtained in DMSO-d</w:t>
      </w:r>
      <w:r>
        <w:rPr>
          <w:rFonts w:cs="Times New Roman"/>
          <w:color w:val="000000" w:themeColor="text1"/>
          <w:szCs w:val="24"/>
          <w:vertAlign w:val="subscript"/>
        </w:rPr>
        <w:t>6</w:t>
      </w:r>
      <w:r>
        <w:rPr>
          <w:rFonts w:cs="Times New Roman"/>
          <w:color w:val="000000" w:themeColor="text1"/>
          <w:szCs w:val="24"/>
        </w:rPr>
        <w:t xml:space="preserve">. </w:t>
      </w:r>
    </w:p>
    <w:p w14:paraId="4DF09153" w14:textId="2103FEDC" w:rsidR="002005C4" w:rsidRDefault="002005C4">
      <w:pPr>
        <w:rPr>
          <w:rFonts w:cs="Times New Roman"/>
          <w:color w:val="000000" w:themeColor="text1"/>
          <w:szCs w:val="24"/>
        </w:rPr>
      </w:pPr>
      <w:r>
        <w:rPr>
          <w:rFonts w:cs="Times New Roman"/>
          <w:color w:val="000000" w:themeColor="text1"/>
          <w:szCs w:val="24"/>
        </w:rPr>
        <w:br w:type="page"/>
      </w:r>
    </w:p>
    <w:p w14:paraId="3155125E" w14:textId="394A3037" w:rsidR="002005C4" w:rsidRDefault="007A15E7" w:rsidP="0095197B">
      <w:pPr>
        <w:spacing w:line="240" w:lineRule="auto"/>
        <w:rPr>
          <w:rFonts w:cs="Times New Roman"/>
          <w:color w:val="000000" w:themeColor="text1"/>
          <w:szCs w:val="24"/>
        </w:rPr>
      </w:pPr>
      <w:r>
        <w:rPr>
          <w:noProof/>
        </w:rPr>
        <w:lastRenderedPageBreak/>
        <w:drawing>
          <wp:inline distT="0" distB="0" distL="0" distR="0" wp14:anchorId="586F1A60" wp14:editId="15DF79A3">
            <wp:extent cx="5721350" cy="39941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1350" cy="3994150"/>
                    </a:xfrm>
                    <a:prstGeom prst="rect">
                      <a:avLst/>
                    </a:prstGeom>
                    <a:noFill/>
                    <a:ln>
                      <a:noFill/>
                    </a:ln>
                  </pic:spPr>
                </pic:pic>
              </a:graphicData>
            </a:graphic>
          </wp:inline>
        </w:drawing>
      </w:r>
    </w:p>
    <w:p w14:paraId="375EDCD8" w14:textId="3978060A" w:rsidR="00EE15DB" w:rsidRDefault="002005C4" w:rsidP="002005C4">
      <w:pPr>
        <w:spacing w:line="240" w:lineRule="auto"/>
        <w:rPr>
          <w:rFonts w:cs="Times New Roman"/>
          <w:color w:val="000000" w:themeColor="text1"/>
          <w:szCs w:val="24"/>
        </w:rPr>
      </w:pPr>
      <w:r>
        <w:rPr>
          <w:b/>
          <w:bCs/>
        </w:rPr>
        <w:t>Figure S1</w:t>
      </w:r>
      <w:r w:rsidR="00513D8D">
        <w:rPr>
          <w:b/>
          <w:bCs/>
        </w:rPr>
        <w:t>6</w:t>
      </w:r>
      <w:r>
        <w:rPr>
          <w:b/>
          <w:bCs/>
        </w:rPr>
        <w:t xml:space="preserve">: </w:t>
      </w:r>
      <w:r w:rsidRPr="00AD4472">
        <w:rPr>
          <w:rFonts w:cs="Times New Roman"/>
          <w:bCs/>
          <w:color w:val="000000" w:themeColor="text1"/>
          <w:szCs w:val="24"/>
        </w:rPr>
        <w:t xml:space="preserve">Reduction of </w:t>
      </w:r>
      <w:r>
        <w:rPr>
          <w:rFonts w:cs="Times New Roman"/>
          <w:bCs/>
          <w:color w:val="000000" w:themeColor="text1"/>
          <w:szCs w:val="24"/>
        </w:rPr>
        <w:t>2-nitrobenzonitrile</w:t>
      </w:r>
      <w:r w:rsidRPr="00AD4472">
        <w:rPr>
          <w:rFonts w:cs="Times New Roman"/>
          <w:bCs/>
          <w:color w:val="000000" w:themeColor="text1"/>
          <w:szCs w:val="24"/>
        </w:rPr>
        <w:t>.</w:t>
      </w:r>
      <w:r>
        <w:rPr>
          <w:rFonts w:cs="Times New Roman"/>
          <w:b/>
          <w:bCs/>
          <w:color w:val="000000" w:themeColor="text1"/>
          <w:szCs w:val="24"/>
        </w:rPr>
        <w:t xml:space="preserve"> </w:t>
      </w:r>
      <w:r w:rsidRPr="00724529">
        <w:rPr>
          <w:rFonts w:cs="Times New Roman"/>
          <w:color w:val="000000" w:themeColor="text1"/>
          <w:szCs w:val="24"/>
          <w:vertAlign w:val="superscript"/>
        </w:rPr>
        <w:t>1</w:t>
      </w:r>
      <w:r>
        <w:rPr>
          <w:rFonts w:cs="Times New Roman"/>
          <w:color w:val="000000" w:themeColor="text1"/>
          <w:szCs w:val="24"/>
        </w:rPr>
        <w:t xml:space="preserve">H NMR spectra of the </w:t>
      </w:r>
      <w:r>
        <w:rPr>
          <w:rFonts w:cs="Times New Roman"/>
          <w:bCs/>
          <w:color w:val="000000" w:themeColor="text1"/>
          <w:szCs w:val="24"/>
        </w:rPr>
        <w:t>2-nitrobenzonitrile</w:t>
      </w:r>
      <w:r>
        <w:rPr>
          <w:rFonts w:cs="Times New Roman"/>
          <w:color w:val="000000" w:themeColor="text1"/>
          <w:szCs w:val="24"/>
        </w:rPr>
        <w:t xml:space="preserve"> starting material (A), a sample of </w:t>
      </w:r>
      <w:r>
        <w:rPr>
          <w:rFonts w:cs="Times New Roman"/>
          <w:bCs/>
          <w:color w:val="000000" w:themeColor="text1"/>
          <w:szCs w:val="24"/>
        </w:rPr>
        <w:t>2-aminobenzonitrile</w:t>
      </w:r>
      <w:r>
        <w:rPr>
          <w:rFonts w:cs="Times New Roman"/>
          <w:color w:val="000000" w:themeColor="text1"/>
          <w:szCs w:val="24"/>
        </w:rPr>
        <w:t xml:space="preserve"> (B), the spectrum of the electrocatalytic reaction medium after extraction and concentration (C) and the spectrum of the extracted and concentrated reaction medium from a direct (i.e. non-mediated) electrochemical reduction of </w:t>
      </w:r>
      <w:r w:rsidR="005C5221">
        <w:rPr>
          <w:rFonts w:cs="Times New Roman"/>
          <w:bCs/>
          <w:color w:val="000000" w:themeColor="text1"/>
          <w:szCs w:val="24"/>
        </w:rPr>
        <w:t>2-nitrobenzonitrile</w:t>
      </w:r>
      <w:r>
        <w:rPr>
          <w:rFonts w:cs="Times New Roman"/>
          <w:color w:val="000000" w:themeColor="text1"/>
          <w:szCs w:val="24"/>
        </w:rPr>
        <w:t xml:space="preserve"> (D). All spectra were obtained in CDCl</w:t>
      </w:r>
      <w:r>
        <w:rPr>
          <w:rFonts w:cs="Times New Roman"/>
          <w:color w:val="000000" w:themeColor="text1"/>
          <w:szCs w:val="24"/>
          <w:vertAlign w:val="subscript"/>
        </w:rPr>
        <w:t>3</w:t>
      </w:r>
      <w:r>
        <w:rPr>
          <w:rFonts w:cs="Times New Roman"/>
          <w:color w:val="000000" w:themeColor="text1"/>
          <w:szCs w:val="24"/>
        </w:rPr>
        <w:t>.</w:t>
      </w:r>
    </w:p>
    <w:p w14:paraId="549A94F1" w14:textId="77777777" w:rsidR="00EE15DB" w:rsidRDefault="00EE15DB">
      <w:pPr>
        <w:rPr>
          <w:rFonts w:cs="Times New Roman"/>
          <w:color w:val="000000" w:themeColor="text1"/>
          <w:szCs w:val="24"/>
        </w:rPr>
      </w:pPr>
      <w:r>
        <w:rPr>
          <w:rFonts w:cs="Times New Roman"/>
          <w:color w:val="000000" w:themeColor="text1"/>
          <w:szCs w:val="24"/>
        </w:rPr>
        <w:br w:type="page"/>
      </w:r>
    </w:p>
    <w:p w14:paraId="1271B2AE" w14:textId="6A96D4B7" w:rsidR="00536C26" w:rsidRDefault="007A15E7" w:rsidP="00EE15DB">
      <w:pPr>
        <w:spacing w:line="240" w:lineRule="auto"/>
        <w:rPr>
          <w:rFonts w:cs="Times New Roman"/>
          <w:color w:val="000000" w:themeColor="text1"/>
          <w:szCs w:val="24"/>
        </w:rPr>
      </w:pPr>
      <w:r>
        <w:rPr>
          <w:noProof/>
        </w:rPr>
        <w:lastRenderedPageBreak/>
        <w:drawing>
          <wp:inline distT="0" distB="0" distL="0" distR="0" wp14:anchorId="47868F61" wp14:editId="176DCE7A">
            <wp:extent cx="5721350" cy="39941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1350" cy="3994150"/>
                    </a:xfrm>
                    <a:prstGeom prst="rect">
                      <a:avLst/>
                    </a:prstGeom>
                    <a:noFill/>
                    <a:ln>
                      <a:noFill/>
                    </a:ln>
                  </pic:spPr>
                </pic:pic>
              </a:graphicData>
            </a:graphic>
          </wp:inline>
        </w:drawing>
      </w:r>
      <w:r w:rsidR="002005C4">
        <w:rPr>
          <w:rFonts w:cs="Times New Roman"/>
          <w:color w:val="000000" w:themeColor="text1"/>
          <w:szCs w:val="24"/>
        </w:rPr>
        <w:t xml:space="preserve"> </w:t>
      </w:r>
    </w:p>
    <w:p w14:paraId="567BA892" w14:textId="4C8C7D0E" w:rsidR="00282ABA" w:rsidRDefault="00EE15DB" w:rsidP="00EE15DB">
      <w:pPr>
        <w:spacing w:line="240" w:lineRule="auto"/>
        <w:rPr>
          <w:rFonts w:cs="Times New Roman"/>
          <w:color w:val="000000" w:themeColor="text1"/>
          <w:szCs w:val="24"/>
        </w:rPr>
      </w:pPr>
      <w:r>
        <w:rPr>
          <w:b/>
          <w:bCs/>
        </w:rPr>
        <w:t>Figure S1</w:t>
      </w:r>
      <w:r w:rsidR="00513D8D">
        <w:rPr>
          <w:b/>
          <w:bCs/>
        </w:rPr>
        <w:t>7</w:t>
      </w:r>
      <w:r>
        <w:rPr>
          <w:b/>
          <w:bCs/>
        </w:rPr>
        <w:t xml:space="preserve">: </w:t>
      </w:r>
      <w:r w:rsidRPr="00AD4472">
        <w:rPr>
          <w:rFonts w:cs="Times New Roman"/>
          <w:bCs/>
          <w:color w:val="000000" w:themeColor="text1"/>
          <w:szCs w:val="24"/>
        </w:rPr>
        <w:t xml:space="preserve">Reduction of </w:t>
      </w:r>
      <w:r>
        <w:rPr>
          <w:rFonts w:cs="Times New Roman"/>
          <w:bCs/>
          <w:color w:val="000000" w:themeColor="text1"/>
          <w:szCs w:val="24"/>
        </w:rPr>
        <w:t>1-bromo-4-nitrobenzene</w:t>
      </w:r>
      <w:r w:rsidRPr="00AD4472">
        <w:rPr>
          <w:rFonts w:cs="Times New Roman"/>
          <w:bCs/>
          <w:color w:val="000000" w:themeColor="text1"/>
          <w:szCs w:val="24"/>
        </w:rPr>
        <w:t>.</w:t>
      </w:r>
      <w:r>
        <w:rPr>
          <w:rFonts w:cs="Times New Roman"/>
          <w:b/>
          <w:bCs/>
          <w:color w:val="000000" w:themeColor="text1"/>
          <w:szCs w:val="24"/>
        </w:rPr>
        <w:t xml:space="preserve"> </w:t>
      </w:r>
      <w:r w:rsidRPr="00724529">
        <w:rPr>
          <w:rFonts w:cs="Times New Roman"/>
          <w:color w:val="000000" w:themeColor="text1"/>
          <w:szCs w:val="24"/>
          <w:vertAlign w:val="superscript"/>
        </w:rPr>
        <w:t>1</w:t>
      </w:r>
      <w:r>
        <w:rPr>
          <w:rFonts w:cs="Times New Roman"/>
          <w:color w:val="000000" w:themeColor="text1"/>
          <w:szCs w:val="24"/>
        </w:rPr>
        <w:t xml:space="preserve">H NMR spectra of the </w:t>
      </w:r>
      <w:r>
        <w:rPr>
          <w:rFonts w:cs="Times New Roman"/>
          <w:bCs/>
          <w:color w:val="000000" w:themeColor="text1"/>
          <w:szCs w:val="24"/>
        </w:rPr>
        <w:t>1-bromo-4-nitrobenzene</w:t>
      </w:r>
      <w:r>
        <w:rPr>
          <w:rFonts w:cs="Times New Roman"/>
          <w:color w:val="000000" w:themeColor="text1"/>
          <w:szCs w:val="24"/>
        </w:rPr>
        <w:t xml:space="preserve"> starting material (A), a sample of </w:t>
      </w:r>
      <w:r>
        <w:rPr>
          <w:rFonts w:cs="Times New Roman"/>
          <w:bCs/>
          <w:color w:val="000000" w:themeColor="text1"/>
          <w:szCs w:val="24"/>
        </w:rPr>
        <w:t>4-bromoaniline</w:t>
      </w:r>
      <w:r>
        <w:rPr>
          <w:rFonts w:cs="Times New Roman"/>
          <w:color w:val="000000" w:themeColor="text1"/>
          <w:szCs w:val="24"/>
        </w:rPr>
        <w:t xml:space="preserve"> (B), the spectrum of the electrocatalytic reaction medium after extraction and concentration (C) and the spectrum of the extracted and concentrated reaction medium from a direct (i.e. non-mediated) electrochemical reduction of </w:t>
      </w:r>
      <w:r w:rsidR="005C5221">
        <w:rPr>
          <w:rFonts w:cs="Times New Roman"/>
          <w:bCs/>
          <w:color w:val="000000" w:themeColor="text1"/>
          <w:szCs w:val="24"/>
        </w:rPr>
        <w:t>1-bromo-4-nitrobenzene</w:t>
      </w:r>
      <w:r>
        <w:rPr>
          <w:rFonts w:cs="Times New Roman"/>
          <w:color w:val="000000" w:themeColor="text1"/>
          <w:szCs w:val="24"/>
        </w:rPr>
        <w:t xml:space="preserve"> (D). All spectra were obtained in MeOD.</w:t>
      </w:r>
    </w:p>
    <w:p w14:paraId="2374E655" w14:textId="77777777" w:rsidR="00282ABA" w:rsidRDefault="00282ABA">
      <w:pPr>
        <w:rPr>
          <w:rFonts w:cs="Times New Roman"/>
          <w:color w:val="000000" w:themeColor="text1"/>
          <w:szCs w:val="24"/>
        </w:rPr>
      </w:pPr>
      <w:r>
        <w:rPr>
          <w:rFonts w:cs="Times New Roman"/>
          <w:color w:val="000000" w:themeColor="text1"/>
          <w:szCs w:val="24"/>
        </w:rPr>
        <w:br w:type="page"/>
      </w:r>
    </w:p>
    <w:p w14:paraId="23DD46F8" w14:textId="67C69FD4" w:rsidR="00EE15DB" w:rsidRDefault="007A15E7" w:rsidP="00EE15DB">
      <w:pPr>
        <w:spacing w:line="240" w:lineRule="auto"/>
      </w:pPr>
      <w:r>
        <w:rPr>
          <w:noProof/>
        </w:rPr>
        <w:lastRenderedPageBreak/>
        <w:drawing>
          <wp:inline distT="0" distB="0" distL="0" distR="0" wp14:anchorId="30318123" wp14:editId="01BDC1F6">
            <wp:extent cx="5727700" cy="39941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3994150"/>
                    </a:xfrm>
                    <a:prstGeom prst="rect">
                      <a:avLst/>
                    </a:prstGeom>
                    <a:noFill/>
                    <a:ln>
                      <a:noFill/>
                    </a:ln>
                  </pic:spPr>
                </pic:pic>
              </a:graphicData>
            </a:graphic>
          </wp:inline>
        </w:drawing>
      </w:r>
    </w:p>
    <w:p w14:paraId="670493B3" w14:textId="44A6709B" w:rsidR="006E7EC4" w:rsidRDefault="00282ABA" w:rsidP="00282ABA">
      <w:pPr>
        <w:spacing w:line="240" w:lineRule="auto"/>
        <w:rPr>
          <w:rFonts w:cs="Times New Roman"/>
          <w:color w:val="000000" w:themeColor="text1"/>
          <w:szCs w:val="24"/>
        </w:rPr>
      </w:pPr>
      <w:r>
        <w:rPr>
          <w:b/>
          <w:bCs/>
        </w:rPr>
        <w:t>Figure S1</w:t>
      </w:r>
      <w:r w:rsidR="00513D8D">
        <w:rPr>
          <w:b/>
          <w:bCs/>
        </w:rPr>
        <w:t>8</w:t>
      </w:r>
      <w:r>
        <w:rPr>
          <w:b/>
          <w:bCs/>
        </w:rPr>
        <w:t xml:space="preserve">: </w:t>
      </w:r>
      <w:r w:rsidRPr="00AD4472">
        <w:rPr>
          <w:rFonts w:cs="Times New Roman"/>
          <w:bCs/>
          <w:color w:val="000000" w:themeColor="text1"/>
          <w:szCs w:val="24"/>
        </w:rPr>
        <w:t xml:space="preserve">Reduction of </w:t>
      </w:r>
      <w:r>
        <w:rPr>
          <w:rFonts w:cs="Times New Roman"/>
          <w:bCs/>
          <w:color w:val="000000" w:themeColor="text1"/>
          <w:szCs w:val="24"/>
        </w:rPr>
        <w:t>1-fluoro-4-nitrobenzene</w:t>
      </w:r>
      <w:r w:rsidRPr="00AD4472">
        <w:rPr>
          <w:rFonts w:cs="Times New Roman"/>
          <w:bCs/>
          <w:color w:val="000000" w:themeColor="text1"/>
          <w:szCs w:val="24"/>
        </w:rPr>
        <w:t>.</w:t>
      </w:r>
      <w:r>
        <w:rPr>
          <w:rFonts w:cs="Times New Roman"/>
          <w:b/>
          <w:bCs/>
          <w:color w:val="000000" w:themeColor="text1"/>
          <w:szCs w:val="24"/>
        </w:rPr>
        <w:t xml:space="preserve"> </w:t>
      </w:r>
      <w:r w:rsidRPr="00724529">
        <w:rPr>
          <w:rFonts w:cs="Times New Roman"/>
          <w:color w:val="000000" w:themeColor="text1"/>
          <w:szCs w:val="24"/>
          <w:vertAlign w:val="superscript"/>
        </w:rPr>
        <w:t>1</w:t>
      </w:r>
      <w:r>
        <w:rPr>
          <w:rFonts w:cs="Times New Roman"/>
          <w:color w:val="000000" w:themeColor="text1"/>
          <w:szCs w:val="24"/>
        </w:rPr>
        <w:t xml:space="preserve">H NMR spectra of the </w:t>
      </w:r>
      <w:r>
        <w:rPr>
          <w:rFonts w:cs="Times New Roman"/>
          <w:bCs/>
          <w:color w:val="000000" w:themeColor="text1"/>
          <w:szCs w:val="24"/>
        </w:rPr>
        <w:t>1-fluoro-4-nitrobenzene</w:t>
      </w:r>
      <w:r>
        <w:rPr>
          <w:rFonts w:cs="Times New Roman"/>
          <w:color w:val="000000" w:themeColor="text1"/>
          <w:szCs w:val="24"/>
        </w:rPr>
        <w:t xml:space="preserve"> starting material (A), a sample of </w:t>
      </w:r>
      <w:r>
        <w:rPr>
          <w:rFonts w:cs="Times New Roman"/>
          <w:bCs/>
          <w:color w:val="000000" w:themeColor="text1"/>
          <w:szCs w:val="24"/>
        </w:rPr>
        <w:t>4-fluoroaniline</w:t>
      </w:r>
      <w:r>
        <w:rPr>
          <w:rFonts w:cs="Times New Roman"/>
          <w:color w:val="000000" w:themeColor="text1"/>
          <w:szCs w:val="24"/>
        </w:rPr>
        <w:t xml:space="preserve"> (B), the spectrum of the electrocatalytic reaction medium after extraction and concentration (C) and the spectrum of the extracted and concentrated reaction medium from a direct (i.e. non-mediated) electrochemical reduction of </w:t>
      </w:r>
      <w:r w:rsidR="005C5221">
        <w:rPr>
          <w:rFonts w:cs="Times New Roman"/>
          <w:bCs/>
          <w:color w:val="000000" w:themeColor="text1"/>
          <w:szCs w:val="24"/>
        </w:rPr>
        <w:t>1-fluoro-4-nitrobenzene</w:t>
      </w:r>
      <w:r>
        <w:rPr>
          <w:rFonts w:cs="Times New Roman"/>
          <w:color w:val="000000" w:themeColor="text1"/>
          <w:szCs w:val="24"/>
        </w:rPr>
        <w:t xml:space="preserve"> (D). All spectra were obtained in CDCl</w:t>
      </w:r>
      <w:r>
        <w:rPr>
          <w:rFonts w:cs="Times New Roman"/>
          <w:color w:val="000000" w:themeColor="text1"/>
          <w:szCs w:val="24"/>
          <w:vertAlign w:val="subscript"/>
        </w:rPr>
        <w:t>3</w:t>
      </w:r>
      <w:r>
        <w:rPr>
          <w:rFonts w:cs="Times New Roman"/>
          <w:color w:val="000000" w:themeColor="text1"/>
          <w:szCs w:val="24"/>
        </w:rPr>
        <w:t>.</w:t>
      </w:r>
    </w:p>
    <w:p w14:paraId="51B0E217" w14:textId="77777777" w:rsidR="006E7EC4" w:rsidRDefault="006E7EC4">
      <w:pPr>
        <w:rPr>
          <w:rFonts w:cs="Times New Roman"/>
          <w:color w:val="000000" w:themeColor="text1"/>
          <w:szCs w:val="24"/>
        </w:rPr>
      </w:pPr>
      <w:r>
        <w:rPr>
          <w:rFonts w:cs="Times New Roman"/>
          <w:color w:val="000000" w:themeColor="text1"/>
          <w:szCs w:val="24"/>
        </w:rPr>
        <w:br w:type="page"/>
      </w:r>
    </w:p>
    <w:p w14:paraId="2212523E" w14:textId="456BEE51" w:rsidR="00282ABA" w:rsidRDefault="007A15E7" w:rsidP="009369FF">
      <w:pPr>
        <w:spacing w:line="240" w:lineRule="auto"/>
        <w:rPr>
          <w:rFonts w:cs="Times New Roman"/>
          <w:color w:val="000000" w:themeColor="text1"/>
          <w:szCs w:val="24"/>
        </w:rPr>
      </w:pPr>
      <w:r>
        <w:rPr>
          <w:noProof/>
        </w:rPr>
        <w:lastRenderedPageBreak/>
        <w:drawing>
          <wp:inline distT="0" distB="0" distL="0" distR="0" wp14:anchorId="2E581162" wp14:editId="38D7AF46">
            <wp:extent cx="5721350" cy="39941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1350" cy="3994150"/>
                    </a:xfrm>
                    <a:prstGeom prst="rect">
                      <a:avLst/>
                    </a:prstGeom>
                    <a:noFill/>
                    <a:ln>
                      <a:noFill/>
                    </a:ln>
                  </pic:spPr>
                </pic:pic>
              </a:graphicData>
            </a:graphic>
          </wp:inline>
        </w:drawing>
      </w:r>
    </w:p>
    <w:p w14:paraId="00238103" w14:textId="403AC113" w:rsidR="00A57436" w:rsidRDefault="009369FF" w:rsidP="009369FF">
      <w:pPr>
        <w:spacing w:line="240" w:lineRule="auto"/>
        <w:rPr>
          <w:rFonts w:cs="Times New Roman"/>
          <w:color w:val="000000" w:themeColor="text1"/>
          <w:szCs w:val="24"/>
        </w:rPr>
      </w:pPr>
      <w:r>
        <w:rPr>
          <w:b/>
          <w:bCs/>
        </w:rPr>
        <w:t>Figure S1</w:t>
      </w:r>
      <w:r w:rsidR="00513D8D">
        <w:rPr>
          <w:b/>
          <w:bCs/>
        </w:rPr>
        <w:t>9</w:t>
      </w:r>
      <w:r>
        <w:rPr>
          <w:b/>
          <w:bCs/>
        </w:rPr>
        <w:t xml:space="preserve">: </w:t>
      </w:r>
      <w:r w:rsidRPr="00AD4472">
        <w:rPr>
          <w:rFonts w:cs="Times New Roman"/>
          <w:bCs/>
          <w:color w:val="000000" w:themeColor="text1"/>
          <w:szCs w:val="24"/>
        </w:rPr>
        <w:t xml:space="preserve">Reduction of </w:t>
      </w:r>
      <w:r>
        <w:rPr>
          <w:rFonts w:cs="Times New Roman"/>
          <w:bCs/>
          <w:color w:val="000000" w:themeColor="text1"/>
          <w:szCs w:val="24"/>
        </w:rPr>
        <w:t>4-nitroacetophenone.</w:t>
      </w:r>
      <w:r>
        <w:rPr>
          <w:rFonts w:cs="Times New Roman"/>
          <w:b/>
          <w:bCs/>
          <w:color w:val="000000" w:themeColor="text1"/>
          <w:szCs w:val="24"/>
        </w:rPr>
        <w:t xml:space="preserve"> </w:t>
      </w:r>
      <w:r w:rsidRPr="00724529">
        <w:rPr>
          <w:rFonts w:cs="Times New Roman"/>
          <w:color w:val="000000" w:themeColor="text1"/>
          <w:szCs w:val="24"/>
          <w:vertAlign w:val="superscript"/>
        </w:rPr>
        <w:t>1</w:t>
      </w:r>
      <w:r>
        <w:rPr>
          <w:rFonts w:cs="Times New Roman"/>
          <w:color w:val="000000" w:themeColor="text1"/>
          <w:szCs w:val="24"/>
        </w:rPr>
        <w:t xml:space="preserve">H NMR spectra of the </w:t>
      </w:r>
      <w:r>
        <w:rPr>
          <w:rFonts w:cs="Times New Roman"/>
          <w:bCs/>
          <w:color w:val="000000" w:themeColor="text1"/>
          <w:szCs w:val="24"/>
        </w:rPr>
        <w:t>4-nitroacetophenone</w:t>
      </w:r>
      <w:r>
        <w:rPr>
          <w:rFonts w:cs="Times New Roman"/>
          <w:color w:val="000000" w:themeColor="text1"/>
          <w:szCs w:val="24"/>
        </w:rPr>
        <w:t xml:space="preserve"> starting material (A), a sample of </w:t>
      </w:r>
      <w:r>
        <w:rPr>
          <w:rFonts w:cs="Times New Roman"/>
          <w:bCs/>
          <w:color w:val="000000" w:themeColor="text1"/>
          <w:szCs w:val="24"/>
        </w:rPr>
        <w:t>4-aminoacetophenone</w:t>
      </w:r>
      <w:r>
        <w:rPr>
          <w:rFonts w:cs="Times New Roman"/>
          <w:color w:val="000000" w:themeColor="text1"/>
          <w:szCs w:val="24"/>
        </w:rPr>
        <w:t xml:space="preserve"> (B), the spectrum of the electrocatalytic reaction medium after extraction and concentration (C) and the spectrum of the extracted and concentrated reaction medium from a direct (i.e. non-mediated) electrochemical reduction of </w:t>
      </w:r>
      <w:r w:rsidR="005C5221">
        <w:rPr>
          <w:rFonts w:cs="Times New Roman"/>
          <w:bCs/>
          <w:color w:val="000000" w:themeColor="text1"/>
          <w:szCs w:val="24"/>
        </w:rPr>
        <w:t>4-nitroacetophenone</w:t>
      </w:r>
      <w:r>
        <w:rPr>
          <w:rFonts w:cs="Times New Roman"/>
          <w:color w:val="000000" w:themeColor="text1"/>
          <w:szCs w:val="24"/>
        </w:rPr>
        <w:t xml:space="preserve"> (D). All spectra were obtained in CDCl</w:t>
      </w:r>
      <w:r>
        <w:rPr>
          <w:rFonts w:cs="Times New Roman"/>
          <w:color w:val="000000" w:themeColor="text1"/>
          <w:szCs w:val="24"/>
          <w:vertAlign w:val="subscript"/>
        </w:rPr>
        <w:t>3</w:t>
      </w:r>
      <w:r>
        <w:rPr>
          <w:rFonts w:cs="Times New Roman"/>
          <w:color w:val="000000" w:themeColor="text1"/>
          <w:szCs w:val="24"/>
        </w:rPr>
        <w:t>.</w:t>
      </w:r>
    </w:p>
    <w:p w14:paraId="33268145" w14:textId="77777777" w:rsidR="00A57436" w:rsidRDefault="00A57436">
      <w:pPr>
        <w:rPr>
          <w:rFonts w:cs="Times New Roman"/>
          <w:color w:val="000000" w:themeColor="text1"/>
          <w:szCs w:val="24"/>
        </w:rPr>
      </w:pPr>
      <w:r>
        <w:rPr>
          <w:rFonts w:cs="Times New Roman"/>
          <w:color w:val="000000" w:themeColor="text1"/>
          <w:szCs w:val="24"/>
        </w:rPr>
        <w:br w:type="page"/>
      </w:r>
    </w:p>
    <w:p w14:paraId="52BDBC02" w14:textId="56E589E0" w:rsidR="009369FF" w:rsidRDefault="007A15E7" w:rsidP="009369FF">
      <w:pPr>
        <w:spacing w:line="240" w:lineRule="auto"/>
      </w:pPr>
      <w:r>
        <w:rPr>
          <w:noProof/>
        </w:rPr>
        <w:lastRenderedPageBreak/>
        <w:drawing>
          <wp:inline distT="0" distB="0" distL="0" distR="0" wp14:anchorId="4D9ED6A6" wp14:editId="2475D127">
            <wp:extent cx="5721350" cy="39941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1350" cy="3994150"/>
                    </a:xfrm>
                    <a:prstGeom prst="rect">
                      <a:avLst/>
                    </a:prstGeom>
                    <a:noFill/>
                    <a:ln>
                      <a:noFill/>
                    </a:ln>
                  </pic:spPr>
                </pic:pic>
              </a:graphicData>
            </a:graphic>
          </wp:inline>
        </w:drawing>
      </w:r>
    </w:p>
    <w:p w14:paraId="27663FE9" w14:textId="290DDCC8" w:rsidR="00CD3143" w:rsidRDefault="00CC4990" w:rsidP="00CC4990">
      <w:pPr>
        <w:spacing w:line="240" w:lineRule="auto"/>
        <w:rPr>
          <w:rFonts w:cs="Times New Roman"/>
          <w:color w:val="000000" w:themeColor="text1"/>
          <w:szCs w:val="24"/>
        </w:rPr>
      </w:pPr>
      <w:r>
        <w:rPr>
          <w:b/>
          <w:bCs/>
        </w:rPr>
        <w:t>Figure S</w:t>
      </w:r>
      <w:r w:rsidR="00513D8D">
        <w:rPr>
          <w:b/>
          <w:bCs/>
        </w:rPr>
        <w:t>20</w:t>
      </w:r>
      <w:r>
        <w:rPr>
          <w:b/>
          <w:bCs/>
        </w:rPr>
        <w:t xml:space="preserve">: </w:t>
      </w:r>
      <w:r w:rsidRPr="00AD4472">
        <w:rPr>
          <w:rFonts w:cs="Times New Roman"/>
          <w:bCs/>
          <w:color w:val="000000" w:themeColor="text1"/>
          <w:szCs w:val="24"/>
        </w:rPr>
        <w:t xml:space="preserve">Reduction of </w:t>
      </w:r>
      <w:r>
        <w:rPr>
          <w:rFonts w:cs="Times New Roman"/>
          <w:bCs/>
          <w:color w:val="000000" w:themeColor="text1"/>
          <w:szCs w:val="24"/>
        </w:rPr>
        <w:t>4-nitrobenzoic acid.</w:t>
      </w:r>
      <w:r>
        <w:rPr>
          <w:rFonts w:cs="Times New Roman"/>
          <w:b/>
          <w:bCs/>
          <w:color w:val="000000" w:themeColor="text1"/>
          <w:szCs w:val="24"/>
        </w:rPr>
        <w:t xml:space="preserve"> </w:t>
      </w:r>
      <w:r w:rsidRPr="00724529">
        <w:rPr>
          <w:rFonts w:cs="Times New Roman"/>
          <w:color w:val="000000" w:themeColor="text1"/>
          <w:szCs w:val="24"/>
          <w:vertAlign w:val="superscript"/>
        </w:rPr>
        <w:t>1</w:t>
      </w:r>
      <w:r>
        <w:rPr>
          <w:rFonts w:cs="Times New Roman"/>
          <w:color w:val="000000" w:themeColor="text1"/>
          <w:szCs w:val="24"/>
        </w:rPr>
        <w:t xml:space="preserve">H NMR spectra of the </w:t>
      </w:r>
      <w:r>
        <w:rPr>
          <w:rFonts w:cs="Times New Roman"/>
          <w:bCs/>
          <w:color w:val="000000" w:themeColor="text1"/>
          <w:szCs w:val="24"/>
        </w:rPr>
        <w:t>4-nitrobenzoic acid</w:t>
      </w:r>
      <w:r>
        <w:rPr>
          <w:rFonts w:cs="Times New Roman"/>
          <w:color w:val="000000" w:themeColor="text1"/>
          <w:szCs w:val="24"/>
        </w:rPr>
        <w:t xml:space="preserve"> starting material (A), a sample of </w:t>
      </w:r>
      <w:r>
        <w:rPr>
          <w:rFonts w:cs="Times New Roman"/>
          <w:bCs/>
          <w:color w:val="000000" w:themeColor="text1"/>
          <w:szCs w:val="24"/>
        </w:rPr>
        <w:t>4-aminobenzoic acid</w:t>
      </w:r>
      <w:r>
        <w:rPr>
          <w:rFonts w:cs="Times New Roman"/>
          <w:color w:val="000000" w:themeColor="text1"/>
          <w:szCs w:val="24"/>
        </w:rPr>
        <w:t xml:space="preserve"> (B), the spectrum of the electrocatalytic reaction medium after extraction and concentration (C) and the spectrum of the extracted and concentrated reaction medium from a direct (i.e. non-mediated) electrochemical reduction of </w:t>
      </w:r>
      <w:r w:rsidR="005C5221">
        <w:rPr>
          <w:rFonts w:cs="Times New Roman"/>
          <w:bCs/>
          <w:color w:val="000000" w:themeColor="text1"/>
          <w:szCs w:val="24"/>
        </w:rPr>
        <w:t>4-nitrobenzoic acid</w:t>
      </w:r>
      <w:r>
        <w:rPr>
          <w:rFonts w:cs="Times New Roman"/>
          <w:color w:val="000000" w:themeColor="text1"/>
          <w:szCs w:val="24"/>
        </w:rPr>
        <w:t xml:space="preserve"> (D). All spectra were obtained in DMSO-d</w:t>
      </w:r>
      <w:r w:rsidRPr="004A3D79">
        <w:rPr>
          <w:rFonts w:cs="Times New Roman"/>
          <w:color w:val="000000" w:themeColor="text1"/>
          <w:szCs w:val="24"/>
          <w:vertAlign w:val="subscript"/>
        </w:rPr>
        <w:t>6</w:t>
      </w:r>
      <w:r>
        <w:rPr>
          <w:rFonts w:cs="Times New Roman"/>
          <w:color w:val="000000" w:themeColor="text1"/>
          <w:szCs w:val="24"/>
        </w:rPr>
        <w:t>.</w:t>
      </w:r>
    </w:p>
    <w:p w14:paraId="2EF78235" w14:textId="77777777" w:rsidR="00CD3143" w:rsidRDefault="00CD3143">
      <w:pPr>
        <w:rPr>
          <w:rFonts w:cs="Times New Roman"/>
          <w:color w:val="000000" w:themeColor="text1"/>
          <w:szCs w:val="24"/>
        </w:rPr>
      </w:pPr>
      <w:r>
        <w:rPr>
          <w:rFonts w:cs="Times New Roman"/>
          <w:color w:val="000000" w:themeColor="text1"/>
          <w:szCs w:val="24"/>
        </w:rPr>
        <w:br w:type="page"/>
      </w:r>
    </w:p>
    <w:p w14:paraId="53EE7F48" w14:textId="435B8B52" w:rsidR="00F147D5" w:rsidRDefault="007A15E7" w:rsidP="00CC4990">
      <w:pPr>
        <w:spacing w:line="240" w:lineRule="auto"/>
        <w:rPr>
          <w:rFonts w:cs="Times New Roman"/>
          <w:color w:val="000000" w:themeColor="text1"/>
          <w:szCs w:val="24"/>
        </w:rPr>
      </w:pPr>
      <w:r>
        <w:rPr>
          <w:noProof/>
        </w:rPr>
        <w:lastRenderedPageBreak/>
        <w:drawing>
          <wp:inline distT="0" distB="0" distL="0" distR="0" wp14:anchorId="5F06D25A" wp14:editId="7CA79066">
            <wp:extent cx="5727700" cy="399415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3994150"/>
                    </a:xfrm>
                    <a:prstGeom prst="rect">
                      <a:avLst/>
                    </a:prstGeom>
                    <a:noFill/>
                    <a:ln>
                      <a:noFill/>
                    </a:ln>
                  </pic:spPr>
                </pic:pic>
              </a:graphicData>
            </a:graphic>
          </wp:inline>
        </w:drawing>
      </w:r>
    </w:p>
    <w:p w14:paraId="621BEB9A" w14:textId="13DBA732" w:rsidR="00CD3143" w:rsidRDefault="00CD3143" w:rsidP="00CD3143">
      <w:pPr>
        <w:spacing w:line="240" w:lineRule="auto"/>
        <w:rPr>
          <w:rFonts w:cs="Times New Roman"/>
          <w:color w:val="000000" w:themeColor="text1"/>
          <w:szCs w:val="24"/>
        </w:rPr>
      </w:pPr>
      <w:r>
        <w:rPr>
          <w:b/>
          <w:bCs/>
        </w:rPr>
        <w:t>Figure S2</w:t>
      </w:r>
      <w:r w:rsidR="00513D8D">
        <w:rPr>
          <w:b/>
          <w:bCs/>
        </w:rPr>
        <w:t>1</w:t>
      </w:r>
      <w:r>
        <w:rPr>
          <w:b/>
          <w:bCs/>
        </w:rPr>
        <w:t xml:space="preserve">: </w:t>
      </w:r>
      <w:r w:rsidRPr="00AD4472">
        <w:rPr>
          <w:rFonts w:cs="Times New Roman"/>
          <w:bCs/>
          <w:color w:val="000000" w:themeColor="text1"/>
          <w:szCs w:val="24"/>
        </w:rPr>
        <w:t xml:space="preserve">Reduction of </w:t>
      </w:r>
      <w:r>
        <w:rPr>
          <w:rFonts w:cs="Times New Roman"/>
          <w:bCs/>
          <w:color w:val="000000" w:themeColor="text1"/>
          <w:szCs w:val="24"/>
        </w:rPr>
        <w:t>ethyl-4-nitrobenzoate.</w:t>
      </w:r>
      <w:r>
        <w:rPr>
          <w:rFonts w:cs="Times New Roman"/>
          <w:b/>
          <w:bCs/>
          <w:color w:val="000000" w:themeColor="text1"/>
          <w:szCs w:val="24"/>
        </w:rPr>
        <w:t xml:space="preserve"> </w:t>
      </w:r>
      <w:r w:rsidRPr="00724529">
        <w:rPr>
          <w:rFonts w:cs="Times New Roman"/>
          <w:color w:val="000000" w:themeColor="text1"/>
          <w:szCs w:val="24"/>
          <w:vertAlign w:val="superscript"/>
        </w:rPr>
        <w:t>1</w:t>
      </w:r>
      <w:r>
        <w:rPr>
          <w:rFonts w:cs="Times New Roman"/>
          <w:color w:val="000000" w:themeColor="text1"/>
          <w:szCs w:val="24"/>
        </w:rPr>
        <w:t xml:space="preserve">H NMR spectra of the </w:t>
      </w:r>
      <w:r>
        <w:rPr>
          <w:rFonts w:cs="Times New Roman"/>
          <w:bCs/>
          <w:color w:val="000000" w:themeColor="text1"/>
          <w:szCs w:val="24"/>
        </w:rPr>
        <w:t>ethyl-4-nitrobenzoate</w:t>
      </w:r>
      <w:r>
        <w:rPr>
          <w:rFonts w:cs="Times New Roman"/>
          <w:color w:val="000000" w:themeColor="text1"/>
          <w:szCs w:val="24"/>
        </w:rPr>
        <w:t xml:space="preserve"> starting material (A), a sample of </w:t>
      </w:r>
      <w:r>
        <w:rPr>
          <w:rFonts w:cs="Times New Roman"/>
          <w:bCs/>
          <w:color w:val="000000" w:themeColor="text1"/>
          <w:szCs w:val="24"/>
        </w:rPr>
        <w:t>ethyl-4-aminobenzoate</w:t>
      </w:r>
      <w:r>
        <w:rPr>
          <w:rFonts w:cs="Times New Roman"/>
          <w:color w:val="000000" w:themeColor="text1"/>
          <w:szCs w:val="24"/>
        </w:rPr>
        <w:t xml:space="preserve"> (B), the spectrum of the electrocatalytic reaction medium after extraction and concentration (C) and the spectrum of the extracted and concentrated reaction medium from a direct (i.e. non-mediated) electrochemical reduction of </w:t>
      </w:r>
      <w:r w:rsidR="005C5221">
        <w:rPr>
          <w:rFonts w:cs="Times New Roman"/>
          <w:bCs/>
          <w:color w:val="000000" w:themeColor="text1"/>
          <w:szCs w:val="24"/>
        </w:rPr>
        <w:t>ethyl-4-nitrobenzoate</w:t>
      </w:r>
      <w:r>
        <w:rPr>
          <w:rFonts w:cs="Times New Roman"/>
          <w:color w:val="000000" w:themeColor="text1"/>
          <w:szCs w:val="24"/>
        </w:rPr>
        <w:t xml:space="preserve"> (D). All spectra were obtained in CDCl</w:t>
      </w:r>
      <w:r>
        <w:rPr>
          <w:rFonts w:cs="Times New Roman"/>
          <w:color w:val="000000" w:themeColor="text1"/>
          <w:szCs w:val="24"/>
          <w:vertAlign w:val="subscript"/>
        </w:rPr>
        <w:t>3</w:t>
      </w:r>
      <w:r>
        <w:rPr>
          <w:rFonts w:cs="Times New Roman"/>
          <w:color w:val="000000" w:themeColor="text1"/>
          <w:szCs w:val="24"/>
        </w:rPr>
        <w:t>.</w:t>
      </w:r>
    </w:p>
    <w:p w14:paraId="625848DF" w14:textId="77777777" w:rsidR="00CD3143" w:rsidRDefault="00CD3143">
      <w:pPr>
        <w:rPr>
          <w:rFonts w:cs="Times New Roman"/>
          <w:color w:val="000000" w:themeColor="text1"/>
          <w:szCs w:val="24"/>
        </w:rPr>
      </w:pPr>
      <w:r>
        <w:rPr>
          <w:rFonts w:cs="Times New Roman"/>
          <w:color w:val="000000" w:themeColor="text1"/>
          <w:szCs w:val="24"/>
        </w:rPr>
        <w:br w:type="page"/>
      </w:r>
    </w:p>
    <w:p w14:paraId="033F8197" w14:textId="105505CC" w:rsidR="00CD3143" w:rsidRDefault="007A15E7" w:rsidP="00CD3143">
      <w:pPr>
        <w:spacing w:line="240" w:lineRule="auto"/>
      </w:pPr>
      <w:r>
        <w:rPr>
          <w:noProof/>
        </w:rPr>
        <w:lastRenderedPageBreak/>
        <w:drawing>
          <wp:inline distT="0" distB="0" distL="0" distR="0" wp14:anchorId="67284B49" wp14:editId="386185C1">
            <wp:extent cx="5727700" cy="399415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3994150"/>
                    </a:xfrm>
                    <a:prstGeom prst="rect">
                      <a:avLst/>
                    </a:prstGeom>
                    <a:noFill/>
                    <a:ln>
                      <a:noFill/>
                    </a:ln>
                  </pic:spPr>
                </pic:pic>
              </a:graphicData>
            </a:graphic>
          </wp:inline>
        </w:drawing>
      </w:r>
    </w:p>
    <w:p w14:paraId="02CC6395" w14:textId="6CA9E807" w:rsidR="006D208B" w:rsidRDefault="00282263" w:rsidP="00282263">
      <w:pPr>
        <w:spacing w:line="240" w:lineRule="auto"/>
        <w:rPr>
          <w:rFonts w:cs="Times New Roman"/>
          <w:color w:val="000000" w:themeColor="text1"/>
          <w:szCs w:val="24"/>
        </w:rPr>
      </w:pPr>
      <w:r>
        <w:rPr>
          <w:b/>
          <w:bCs/>
        </w:rPr>
        <w:t>Figure S2</w:t>
      </w:r>
      <w:r w:rsidR="00513D8D">
        <w:rPr>
          <w:b/>
          <w:bCs/>
        </w:rPr>
        <w:t>2</w:t>
      </w:r>
      <w:r>
        <w:rPr>
          <w:b/>
          <w:bCs/>
        </w:rPr>
        <w:t xml:space="preserve">: </w:t>
      </w:r>
      <w:r w:rsidRPr="00AD4472">
        <w:rPr>
          <w:rFonts w:cs="Times New Roman"/>
          <w:bCs/>
          <w:color w:val="000000" w:themeColor="text1"/>
          <w:szCs w:val="24"/>
        </w:rPr>
        <w:t xml:space="preserve">Reduction of </w:t>
      </w:r>
      <w:r>
        <w:rPr>
          <w:rFonts w:cs="Times New Roman"/>
          <w:bCs/>
          <w:color w:val="000000" w:themeColor="text1"/>
          <w:szCs w:val="24"/>
        </w:rPr>
        <w:t>methyl-2-nitrobenzoate.</w:t>
      </w:r>
      <w:r>
        <w:rPr>
          <w:rFonts w:cs="Times New Roman"/>
          <w:b/>
          <w:bCs/>
          <w:color w:val="000000" w:themeColor="text1"/>
          <w:szCs w:val="24"/>
        </w:rPr>
        <w:t xml:space="preserve"> </w:t>
      </w:r>
      <w:r w:rsidRPr="00724529">
        <w:rPr>
          <w:rFonts w:cs="Times New Roman"/>
          <w:color w:val="000000" w:themeColor="text1"/>
          <w:szCs w:val="24"/>
          <w:vertAlign w:val="superscript"/>
        </w:rPr>
        <w:t>1</w:t>
      </w:r>
      <w:r>
        <w:rPr>
          <w:rFonts w:cs="Times New Roman"/>
          <w:color w:val="000000" w:themeColor="text1"/>
          <w:szCs w:val="24"/>
        </w:rPr>
        <w:t>H NMR spectra of the m</w:t>
      </w:r>
      <w:r>
        <w:rPr>
          <w:rFonts w:cs="Times New Roman"/>
          <w:bCs/>
          <w:color w:val="000000" w:themeColor="text1"/>
          <w:szCs w:val="24"/>
        </w:rPr>
        <w:t>ethyl-2-nitrobenzoate</w:t>
      </w:r>
      <w:r>
        <w:rPr>
          <w:rFonts w:cs="Times New Roman"/>
          <w:color w:val="000000" w:themeColor="text1"/>
          <w:szCs w:val="24"/>
        </w:rPr>
        <w:t xml:space="preserve"> starting material (A), a sample of m</w:t>
      </w:r>
      <w:r>
        <w:rPr>
          <w:rFonts w:cs="Times New Roman"/>
          <w:bCs/>
          <w:color w:val="000000" w:themeColor="text1"/>
          <w:szCs w:val="24"/>
        </w:rPr>
        <w:t>ethyl-2-aminobenzoate</w:t>
      </w:r>
      <w:r>
        <w:rPr>
          <w:rFonts w:cs="Times New Roman"/>
          <w:color w:val="000000" w:themeColor="text1"/>
          <w:szCs w:val="24"/>
        </w:rPr>
        <w:t xml:space="preserve"> (B), the spectrum of the electrocatalytic reaction medium after extraction and concentration (C) and the spectrum of the extracted and concentrated reaction medium from a direct (i.e. non-mediated) electrochemical reduction of </w:t>
      </w:r>
      <w:r w:rsidR="00C340F1">
        <w:rPr>
          <w:rFonts w:cs="Times New Roman"/>
          <w:bCs/>
          <w:color w:val="000000" w:themeColor="text1"/>
          <w:szCs w:val="24"/>
        </w:rPr>
        <w:t>methyl-2-nitrobenzoate</w:t>
      </w:r>
      <w:r>
        <w:rPr>
          <w:rFonts w:cs="Times New Roman"/>
          <w:color w:val="000000" w:themeColor="text1"/>
          <w:szCs w:val="24"/>
        </w:rPr>
        <w:t xml:space="preserve"> (D). All spectra were obtained in MeOD.</w:t>
      </w:r>
    </w:p>
    <w:p w14:paraId="36A15F68" w14:textId="77777777" w:rsidR="006D208B" w:rsidRDefault="006D208B">
      <w:pPr>
        <w:rPr>
          <w:rFonts w:cs="Times New Roman"/>
          <w:color w:val="000000" w:themeColor="text1"/>
          <w:szCs w:val="24"/>
        </w:rPr>
      </w:pPr>
      <w:r>
        <w:rPr>
          <w:rFonts w:cs="Times New Roman"/>
          <w:color w:val="000000" w:themeColor="text1"/>
          <w:szCs w:val="24"/>
        </w:rPr>
        <w:br w:type="page"/>
      </w:r>
    </w:p>
    <w:p w14:paraId="7D429CF2" w14:textId="5606AEB3" w:rsidR="00282263" w:rsidRDefault="007A15E7" w:rsidP="00282263">
      <w:pPr>
        <w:spacing w:line="240" w:lineRule="auto"/>
        <w:rPr>
          <w:rFonts w:cs="Times New Roman"/>
          <w:color w:val="000000" w:themeColor="text1"/>
          <w:szCs w:val="24"/>
        </w:rPr>
      </w:pPr>
      <w:r>
        <w:rPr>
          <w:noProof/>
        </w:rPr>
        <w:lastRenderedPageBreak/>
        <w:drawing>
          <wp:inline distT="0" distB="0" distL="0" distR="0" wp14:anchorId="50DBEAE7" wp14:editId="0566DBB0">
            <wp:extent cx="5721350" cy="39941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1350" cy="3994150"/>
                    </a:xfrm>
                    <a:prstGeom prst="rect">
                      <a:avLst/>
                    </a:prstGeom>
                    <a:noFill/>
                    <a:ln>
                      <a:noFill/>
                    </a:ln>
                  </pic:spPr>
                </pic:pic>
              </a:graphicData>
            </a:graphic>
          </wp:inline>
        </w:drawing>
      </w:r>
    </w:p>
    <w:p w14:paraId="566C0F61" w14:textId="4D373D98" w:rsidR="00DD1787" w:rsidRDefault="00DD1787" w:rsidP="00DD1787">
      <w:pPr>
        <w:spacing w:line="240" w:lineRule="auto"/>
        <w:rPr>
          <w:rFonts w:cs="Times New Roman"/>
          <w:color w:val="000000" w:themeColor="text1"/>
          <w:szCs w:val="24"/>
        </w:rPr>
      </w:pPr>
      <w:r>
        <w:rPr>
          <w:b/>
          <w:bCs/>
        </w:rPr>
        <w:t>Figure S2</w:t>
      </w:r>
      <w:r w:rsidR="00513D8D">
        <w:rPr>
          <w:b/>
          <w:bCs/>
        </w:rPr>
        <w:t>3</w:t>
      </w:r>
      <w:r>
        <w:rPr>
          <w:b/>
          <w:bCs/>
        </w:rPr>
        <w:t xml:space="preserve">: </w:t>
      </w:r>
      <w:r w:rsidRPr="00AD4472">
        <w:rPr>
          <w:rFonts w:cs="Times New Roman"/>
          <w:bCs/>
          <w:color w:val="000000" w:themeColor="text1"/>
          <w:szCs w:val="24"/>
        </w:rPr>
        <w:t xml:space="preserve">Reduction of </w:t>
      </w:r>
      <w:r>
        <w:rPr>
          <w:rFonts w:cs="Times New Roman"/>
          <w:bCs/>
          <w:color w:val="000000" w:themeColor="text1"/>
          <w:szCs w:val="24"/>
        </w:rPr>
        <w:t>2-nitrophenol.</w:t>
      </w:r>
      <w:r>
        <w:rPr>
          <w:rFonts w:cs="Times New Roman"/>
          <w:b/>
          <w:bCs/>
          <w:color w:val="000000" w:themeColor="text1"/>
          <w:szCs w:val="24"/>
        </w:rPr>
        <w:t xml:space="preserve"> </w:t>
      </w:r>
      <w:r w:rsidRPr="00724529">
        <w:rPr>
          <w:rFonts w:cs="Times New Roman"/>
          <w:color w:val="000000" w:themeColor="text1"/>
          <w:szCs w:val="24"/>
          <w:vertAlign w:val="superscript"/>
        </w:rPr>
        <w:t>1</w:t>
      </w:r>
      <w:r>
        <w:rPr>
          <w:rFonts w:cs="Times New Roman"/>
          <w:color w:val="000000" w:themeColor="text1"/>
          <w:szCs w:val="24"/>
        </w:rPr>
        <w:t xml:space="preserve">H NMR spectra of the </w:t>
      </w:r>
      <w:r>
        <w:rPr>
          <w:rFonts w:cs="Times New Roman"/>
          <w:bCs/>
          <w:color w:val="000000" w:themeColor="text1"/>
          <w:szCs w:val="24"/>
        </w:rPr>
        <w:t>2-nitrophenol</w:t>
      </w:r>
      <w:r>
        <w:rPr>
          <w:rFonts w:cs="Times New Roman"/>
          <w:color w:val="000000" w:themeColor="text1"/>
          <w:szCs w:val="24"/>
        </w:rPr>
        <w:t xml:space="preserve"> starting material (A), a sample of </w:t>
      </w:r>
      <w:r>
        <w:rPr>
          <w:rFonts w:cs="Times New Roman"/>
          <w:bCs/>
          <w:color w:val="000000" w:themeColor="text1"/>
          <w:szCs w:val="24"/>
        </w:rPr>
        <w:t>2-aminophenol</w:t>
      </w:r>
      <w:r>
        <w:rPr>
          <w:rFonts w:cs="Times New Roman"/>
          <w:color w:val="000000" w:themeColor="text1"/>
          <w:szCs w:val="24"/>
        </w:rPr>
        <w:t xml:space="preserve"> (B), the spectrum of the electrocatalytic reaction medium after extraction and concentration (C) and the spectrum of the extracted and concentrated reaction medium from a direct (i.e. non-mediated) electrochemical reduction of </w:t>
      </w:r>
      <w:r w:rsidR="004241E7">
        <w:rPr>
          <w:rFonts w:cs="Times New Roman"/>
          <w:bCs/>
          <w:color w:val="000000" w:themeColor="text1"/>
          <w:szCs w:val="24"/>
        </w:rPr>
        <w:t>2-nitrophenol</w:t>
      </w:r>
      <w:r>
        <w:rPr>
          <w:rFonts w:cs="Times New Roman"/>
          <w:color w:val="000000" w:themeColor="text1"/>
          <w:szCs w:val="24"/>
        </w:rPr>
        <w:t xml:space="preserve"> (D). All spectra were obtained in DMSO-d</w:t>
      </w:r>
      <w:r>
        <w:rPr>
          <w:rFonts w:cs="Times New Roman"/>
          <w:color w:val="000000" w:themeColor="text1"/>
          <w:szCs w:val="24"/>
          <w:vertAlign w:val="subscript"/>
        </w:rPr>
        <w:t>6</w:t>
      </w:r>
      <w:r>
        <w:rPr>
          <w:rFonts w:cs="Times New Roman"/>
          <w:color w:val="000000" w:themeColor="text1"/>
          <w:szCs w:val="24"/>
        </w:rPr>
        <w:t>.</w:t>
      </w:r>
    </w:p>
    <w:p w14:paraId="75C54194" w14:textId="77777777" w:rsidR="00DD1787" w:rsidRDefault="00DD1787">
      <w:pPr>
        <w:rPr>
          <w:rFonts w:cs="Times New Roman"/>
          <w:color w:val="000000" w:themeColor="text1"/>
          <w:szCs w:val="24"/>
        </w:rPr>
      </w:pPr>
      <w:r>
        <w:rPr>
          <w:rFonts w:cs="Times New Roman"/>
          <w:color w:val="000000" w:themeColor="text1"/>
          <w:szCs w:val="24"/>
        </w:rPr>
        <w:br w:type="page"/>
      </w:r>
    </w:p>
    <w:p w14:paraId="6C14A56B" w14:textId="454D7B14" w:rsidR="00DD1787" w:rsidRDefault="007A15E7" w:rsidP="00DD1787">
      <w:pPr>
        <w:spacing w:line="240" w:lineRule="auto"/>
      </w:pPr>
      <w:r>
        <w:rPr>
          <w:noProof/>
        </w:rPr>
        <w:lastRenderedPageBreak/>
        <w:drawing>
          <wp:inline distT="0" distB="0" distL="0" distR="0" wp14:anchorId="0EFA501A" wp14:editId="374DF8C5">
            <wp:extent cx="5721350" cy="39941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1350" cy="3994150"/>
                    </a:xfrm>
                    <a:prstGeom prst="rect">
                      <a:avLst/>
                    </a:prstGeom>
                    <a:noFill/>
                    <a:ln>
                      <a:noFill/>
                    </a:ln>
                  </pic:spPr>
                </pic:pic>
              </a:graphicData>
            </a:graphic>
          </wp:inline>
        </w:drawing>
      </w:r>
    </w:p>
    <w:p w14:paraId="58CE4170" w14:textId="5B42BD2B" w:rsidR="00D91CFD" w:rsidRDefault="008B755C" w:rsidP="008B755C">
      <w:pPr>
        <w:spacing w:line="240" w:lineRule="auto"/>
        <w:rPr>
          <w:rFonts w:cs="Times New Roman"/>
          <w:color w:val="000000" w:themeColor="text1"/>
          <w:szCs w:val="24"/>
        </w:rPr>
      </w:pPr>
      <w:bookmarkStart w:id="0" w:name="_Hlk101950177"/>
      <w:r>
        <w:rPr>
          <w:b/>
          <w:bCs/>
        </w:rPr>
        <w:t>Figure S2</w:t>
      </w:r>
      <w:r w:rsidR="00513D8D">
        <w:rPr>
          <w:b/>
          <w:bCs/>
        </w:rPr>
        <w:t>4</w:t>
      </w:r>
      <w:r>
        <w:rPr>
          <w:b/>
          <w:bCs/>
        </w:rPr>
        <w:t xml:space="preserve">: </w:t>
      </w:r>
      <w:r w:rsidRPr="00AD4472">
        <w:rPr>
          <w:rFonts w:cs="Times New Roman"/>
          <w:bCs/>
          <w:color w:val="000000" w:themeColor="text1"/>
          <w:szCs w:val="24"/>
        </w:rPr>
        <w:t xml:space="preserve">Reduction of </w:t>
      </w:r>
      <w:r>
        <w:rPr>
          <w:rFonts w:cs="Times New Roman"/>
          <w:bCs/>
          <w:color w:val="000000" w:themeColor="text1"/>
          <w:szCs w:val="24"/>
        </w:rPr>
        <w:t>2-nitrotoluene.</w:t>
      </w:r>
      <w:r>
        <w:rPr>
          <w:rFonts w:cs="Times New Roman"/>
          <w:b/>
          <w:bCs/>
          <w:color w:val="000000" w:themeColor="text1"/>
          <w:szCs w:val="24"/>
        </w:rPr>
        <w:t xml:space="preserve"> </w:t>
      </w:r>
      <w:r w:rsidRPr="00724529">
        <w:rPr>
          <w:rFonts w:cs="Times New Roman"/>
          <w:color w:val="000000" w:themeColor="text1"/>
          <w:szCs w:val="24"/>
          <w:vertAlign w:val="superscript"/>
        </w:rPr>
        <w:t>1</w:t>
      </w:r>
      <w:r>
        <w:rPr>
          <w:rFonts w:cs="Times New Roman"/>
          <w:color w:val="000000" w:themeColor="text1"/>
          <w:szCs w:val="24"/>
        </w:rPr>
        <w:t xml:space="preserve">H NMR spectra of the </w:t>
      </w:r>
      <w:r>
        <w:rPr>
          <w:rFonts w:cs="Times New Roman"/>
          <w:bCs/>
          <w:color w:val="000000" w:themeColor="text1"/>
          <w:szCs w:val="24"/>
        </w:rPr>
        <w:t>2-nitrotoluene</w:t>
      </w:r>
      <w:r>
        <w:rPr>
          <w:rFonts w:cs="Times New Roman"/>
          <w:color w:val="000000" w:themeColor="text1"/>
          <w:szCs w:val="24"/>
        </w:rPr>
        <w:t xml:space="preserve"> starting material (A), a sample of </w:t>
      </w:r>
      <w:r>
        <w:rPr>
          <w:rFonts w:cs="Times New Roman"/>
          <w:bCs/>
          <w:color w:val="000000" w:themeColor="text1"/>
          <w:szCs w:val="24"/>
        </w:rPr>
        <w:t>2-aminotoluene</w:t>
      </w:r>
      <w:r>
        <w:rPr>
          <w:rFonts w:cs="Times New Roman"/>
          <w:color w:val="000000" w:themeColor="text1"/>
          <w:szCs w:val="24"/>
        </w:rPr>
        <w:t xml:space="preserve"> (B), the spectrum of the electrocatalytic reaction medium after extraction and concentration (C) and the spectrum of the extracted and concentrated reaction medium from a direct (i.e. non-mediated) electrochemical reduction of </w:t>
      </w:r>
      <w:r w:rsidR="007857DF">
        <w:rPr>
          <w:rFonts w:cs="Times New Roman"/>
          <w:bCs/>
          <w:color w:val="000000" w:themeColor="text1"/>
          <w:szCs w:val="24"/>
        </w:rPr>
        <w:t>2-nitrotoluene</w:t>
      </w:r>
      <w:r>
        <w:rPr>
          <w:rFonts w:cs="Times New Roman"/>
          <w:color w:val="000000" w:themeColor="text1"/>
          <w:szCs w:val="24"/>
        </w:rPr>
        <w:t xml:space="preserve"> (D). All spectra were obtained in MeOD.</w:t>
      </w:r>
      <w:bookmarkEnd w:id="0"/>
    </w:p>
    <w:p w14:paraId="464A015A" w14:textId="77777777" w:rsidR="00D91CFD" w:rsidRDefault="00D91CFD">
      <w:pPr>
        <w:rPr>
          <w:rFonts w:cs="Times New Roman"/>
          <w:color w:val="000000" w:themeColor="text1"/>
          <w:szCs w:val="24"/>
        </w:rPr>
      </w:pPr>
      <w:r>
        <w:rPr>
          <w:rFonts w:cs="Times New Roman"/>
          <w:color w:val="000000" w:themeColor="text1"/>
          <w:szCs w:val="24"/>
        </w:rPr>
        <w:br w:type="page"/>
      </w:r>
    </w:p>
    <w:p w14:paraId="2255A2F0" w14:textId="2AFF3D6D" w:rsidR="008B755C" w:rsidRDefault="007A15E7" w:rsidP="008B755C">
      <w:pPr>
        <w:spacing w:line="240" w:lineRule="auto"/>
        <w:rPr>
          <w:rFonts w:cs="Times New Roman"/>
          <w:color w:val="000000" w:themeColor="text1"/>
          <w:szCs w:val="24"/>
        </w:rPr>
      </w:pPr>
      <w:r>
        <w:rPr>
          <w:noProof/>
        </w:rPr>
        <w:lastRenderedPageBreak/>
        <w:drawing>
          <wp:inline distT="0" distB="0" distL="0" distR="0" wp14:anchorId="46DBFC16" wp14:editId="5E4F8070">
            <wp:extent cx="5721350" cy="39941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1350" cy="3994150"/>
                    </a:xfrm>
                    <a:prstGeom prst="rect">
                      <a:avLst/>
                    </a:prstGeom>
                    <a:noFill/>
                    <a:ln>
                      <a:noFill/>
                    </a:ln>
                  </pic:spPr>
                </pic:pic>
              </a:graphicData>
            </a:graphic>
          </wp:inline>
        </w:drawing>
      </w:r>
    </w:p>
    <w:p w14:paraId="6EE08E11" w14:textId="671114FB" w:rsidR="008B755C" w:rsidRPr="00DD1787" w:rsidRDefault="00D91CFD" w:rsidP="00DD1787">
      <w:pPr>
        <w:spacing w:line="240" w:lineRule="auto"/>
        <w:rPr>
          <w:rFonts w:cs="Times New Roman"/>
          <w:color w:val="000000" w:themeColor="text1"/>
          <w:szCs w:val="24"/>
        </w:rPr>
      </w:pPr>
      <w:r>
        <w:rPr>
          <w:b/>
          <w:bCs/>
        </w:rPr>
        <w:t>Figure S2</w:t>
      </w:r>
      <w:r w:rsidR="00513D8D">
        <w:rPr>
          <w:b/>
          <w:bCs/>
        </w:rPr>
        <w:t>5</w:t>
      </w:r>
      <w:r>
        <w:rPr>
          <w:b/>
          <w:bCs/>
        </w:rPr>
        <w:t xml:space="preserve">: </w:t>
      </w:r>
      <w:r w:rsidRPr="00AD4472">
        <w:rPr>
          <w:rFonts w:cs="Times New Roman"/>
          <w:bCs/>
          <w:color w:val="000000" w:themeColor="text1"/>
          <w:szCs w:val="24"/>
        </w:rPr>
        <w:t xml:space="preserve">Reduction of </w:t>
      </w:r>
      <w:r>
        <w:rPr>
          <w:rFonts w:cs="Times New Roman"/>
          <w:bCs/>
          <w:color w:val="000000" w:themeColor="text1"/>
          <w:szCs w:val="24"/>
        </w:rPr>
        <w:t>1-iodo-3-nitrobenzene.</w:t>
      </w:r>
      <w:r>
        <w:rPr>
          <w:rFonts w:cs="Times New Roman"/>
          <w:b/>
          <w:bCs/>
          <w:color w:val="000000" w:themeColor="text1"/>
          <w:szCs w:val="24"/>
        </w:rPr>
        <w:t xml:space="preserve"> </w:t>
      </w:r>
      <w:r w:rsidRPr="00724529">
        <w:rPr>
          <w:rFonts w:cs="Times New Roman"/>
          <w:color w:val="000000" w:themeColor="text1"/>
          <w:szCs w:val="24"/>
          <w:vertAlign w:val="superscript"/>
        </w:rPr>
        <w:t>1</w:t>
      </w:r>
      <w:r>
        <w:rPr>
          <w:rFonts w:cs="Times New Roman"/>
          <w:color w:val="000000" w:themeColor="text1"/>
          <w:szCs w:val="24"/>
        </w:rPr>
        <w:t xml:space="preserve">H NMR spectra of the </w:t>
      </w:r>
      <w:r>
        <w:rPr>
          <w:rFonts w:cs="Times New Roman"/>
          <w:bCs/>
          <w:color w:val="000000" w:themeColor="text1"/>
          <w:szCs w:val="24"/>
        </w:rPr>
        <w:t>1-iodo-3-nitrobenzene</w:t>
      </w:r>
      <w:r>
        <w:rPr>
          <w:rFonts w:cs="Times New Roman"/>
          <w:color w:val="000000" w:themeColor="text1"/>
          <w:szCs w:val="24"/>
        </w:rPr>
        <w:t xml:space="preserve"> starting material (A), a sample of </w:t>
      </w:r>
      <w:r>
        <w:rPr>
          <w:rFonts w:cs="Times New Roman"/>
          <w:bCs/>
          <w:color w:val="000000" w:themeColor="text1"/>
          <w:szCs w:val="24"/>
        </w:rPr>
        <w:t>3-iodoaniline</w:t>
      </w:r>
      <w:r>
        <w:rPr>
          <w:rFonts w:cs="Times New Roman"/>
          <w:color w:val="000000" w:themeColor="text1"/>
          <w:szCs w:val="24"/>
        </w:rPr>
        <w:t xml:space="preserve"> (B), the spectrum of the electrocatalytic reaction medium after extraction and concentration (C) and the spectrum of the extracted and concentrated reaction medium from a direct (i.e. non-mediated) electrochemical reduction of </w:t>
      </w:r>
      <w:r w:rsidR="00664F31">
        <w:rPr>
          <w:rFonts w:cs="Times New Roman"/>
          <w:bCs/>
          <w:color w:val="000000" w:themeColor="text1"/>
          <w:szCs w:val="24"/>
        </w:rPr>
        <w:t>1-iodo-3-nitrobenzene</w:t>
      </w:r>
      <w:r>
        <w:rPr>
          <w:rFonts w:cs="Times New Roman"/>
          <w:color w:val="000000" w:themeColor="text1"/>
          <w:szCs w:val="24"/>
        </w:rPr>
        <w:t xml:space="preserve"> (D). All spectra were obtained in MeOD</w:t>
      </w:r>
      <w:r w:rsidR="00664F31">
        <w:rPr>
          <w:rFonts w:cs="Times New Roman"/>
          <w:color w:val="000000" w:themeColor="text1"/>
          <w:szCs w:val="24"/>
        </w:rPr>
        <w:t>.</w:t>
      </w:r>
    </w:p>
    <w:p w14:paraId="6C5365F7" w14:textId="3A024D33" w:rsidR="00260648" w:rsidRDefault="00260648">
      <w:pPr>
        <w:rPr>
          <w:rFonts w:cs="Times New Roman"/>
          <w:color w:val="000000" w:themeColor="text1"/>
          <w:szCs w:val="24"/>
        </w:rPr>
      </w:pPr>
      <w:r>
        <w:rPr>
          <w:rFonts w:cs="Times New Roman"/>
          <w:color w:val="000000" w:themeColor="text1"/>
          <w:szCs w:val="24"/>
        </w:rPr>
        <w:br w:type="page"/>
      </w:r>
    </w:p>
    <w:p w14:paraId="05587BCB" w14:textId="0C28AF45" w:rsidR="00EE15DB" w:rsidRDefault="00783E0F" w:rsidP="00260648">
      <w:pPr>
        <w:jc w:val="center"/>
        <w:rPr>
          <w:rFonts w:cs="Times New Roman"/>
          <w:b/>
          <w:bCs/>
          <w:color w:val="000000" w:themeColor="text1"/>
          <w:szCs w:val="24"/>
        </w:rPr>
      </w:pPr>
      <w:r>
        <w:rPr>
          <w:rFonts w:cs="Times New Roman"/>
          <w:b/>
          <w:bCs/>
          <w:color w:val="000000" w:themeColor="text1"/>
          <w:szCs w:val="24"/>
        </w:rPr>
        <w:lastRenderedPageBreak/>
        <w:t xml:space="preserve">Example </w:t>
      </w:r>
      <w:r w:rsidR="00260648" w:rsidRPr="00260648">
        <w:rPr>
          <w:rFonts w:cs="Times New Roman"/>
          <w:b/>
          <w:bCs/>
          <w:color w:val="000000" w:themeColor="text1"/>
          <w:szCs w:val="24"/>
        </w:rPr>
        <w:t>Electrolysis Curve</w:t>
      </w:r>
    </w:p>
    <w:p w14:paraId="48597375" w14:textId="2EC85A3B" w:rsidR="00260648" w:rsidRPr="00A92032" w:rsidRDefault="00260648" w:rsidP="00260648">
      <w:pPr>
        <w:jc w:val="center"/>
        <w:rPr>
          <w:rFonts w:cs="Times New Roman"/>
          <w:b/>
          <w:bCs/>
          <w:color w:val="000000" w:themeColor="text1"/>
          <w:szCs w:val="24"/>
        </w:rPr>
      </w:pPr>
      <w:r w:rsidRPr="00A92032">
        <w:rPr>
          <w:rFonts w:cs="Times New Roman"/>
          <w:b/>
          <w:bCs/>
          <w:noProof/>
          <w:color w:val="000000" w:themeColor="text1"/>
          <w:szCs w:val="24"/>
        </w:rPr>
        <w:drawing>
          <wp:inline distT="0" distB="0" distL="0" distR="0" wp14:anchorId="60C4EE24" wp14:editId="0B3942E7">
            <wp:extent cx="5731510" cy="4385945"/>
            <wp:effectExtent l="0" t="0" r="254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385945"/>
                    </a:xfrm>
                    <a:prstGeom prst="rect">
                      <a:avLst/>
                    </a:prstGeom>
                  </pic:spPr>
                </pic:pic>
              </a:graphicData>
            </a:graphic>
          </wp:inline>
        </w:drawing>
      </w:r>
    </w:p>
    <w:p w14:paraId="0471DE4D" w14:textId="2AD059B6" w:rsidR="007570F4" w:rsidRDefault="00260648" w:rsidP="00A92032">
      <w:pPr>
        <w:spacing w:line="240" w:lineRule="auto"/>
        <w:rPr>
          <w:rFonts w:cs="Times New Roman"/>
          <w:color w:val="000000" w:themeColor="text1"/>
          <w:szCs w:val="24"/>
        </w:rPr>
      </w:pPr>
      <w:r w:rsidRPr="00A92032">
        <w:rPr>
          <w:rFonts w:cs="Times New Roman"/>
          <w:b/>
          <w:bCs/>
          <w:color w:val="000000" w:themeColor="text1"/>
          <w:szCs w:val="24"/>
        </w:rPr>
        <w:t>Figure S26:</w:t>
      </w:r>
      <w:r w:rsidR="007570F4" w:rsidRPr="00A92032">
        <w:rPr>
          <w:rFonts w:eastAsiaTheme="minorHAnsi" w:cs="Times New Roman"/>
          <w:sz w:val="22"/>
          <w:lang w:eastAsia="en-US"/>
        </w:rPr>
        <w:t xml:space="preserve"> </w:t>
      </w:r>
      <w:r w:rsidR="00783E0F" w:rsidRPr="00A92032">
        <w:rPr>
          <w:rFonts w:eastAsiaTheme="minorHAnsi" w:cs="Times New Roman"/>
          <w:sz w:val="22"/>
          <w:lang w:eastAsia="en-US"/>
        </w:rPr>
        <w:t xml:space="preserve">Example curve showing the </w:t>
      </w:r>
      <w:r w:rsidR="00783E0F" w:rsidRPr="00A92032">
        <w:rPr>
          <w:rFonts w:cs="Times New Roman"/>
          <w:color w:val="000000" w:themeColor="text1"/>
          <w:szCs w:val="24"/>
        </w:rPr>
        <w:t>b</w:t>
      </w:r>
      <w:r w:rsidR="007570F4" w:rsidRPr="00A92032">
        <w:rPr>
          <w:rFonts w:cs="Times New Roman"/>
          <w:color w:val="000000" w:themeColor="text1"/>
          <w:szCs w:val="24"/>
        </w:rPr>
        <w:t>ulk electrolysis of the nitroarene methyl-2-nitrobenzoate, where 0.0</w:t>
      </w:r>
      <w:r w:rsidR="00CA2656" w:rsidRPr="00A92032">
        <w:rPr>
          <w:rFonts w:cs="Times New Roman"/>
          <w:color w:val="000000" w:themeColor="text1"/>
          <w:szCs w:val="24"/>
        </w:rPr>
        <w:t>88</w:t>
      </w:r>
      <w:r w:rsidR="007570F4" w:rsidRPr="00A92032">
        <w:rPr>
          <w:rFonts w:cs="Times New Roman"/>
          <w:color w:val="000000" w:themeColor="text1"/>
          <w:szCs w:val="24"/>
        </w:rPr>
        <w:t xml:space="preserve"> g (4.87 × 10</w:t>
      </w:r>
      <w:r w:rsidR="007570F4" w:rsidRPr="00A92032">
        <w:rPr>
          <w:rFonts w:cs="Times New Roman"/>
          <w:color w:val="000000" w:themeColor="text1"/>
          <w:szCs w:val="24"/>
          <w:vertAlign w:val="superscript"/>
        </w:rPr>
        <w:t xml:space="preserve">–4 </w:t>
      </w:r>
      <w:r w:rsidR="007570F4" w:rsidRPr="00A92032">
        <w:rPr>
          <w:rFonts w:cs="Times New Roman"/>
          <w:color w:val="000000" w:themeColor="text1"/>
          <w:szCs w:val="24"/>
        </w:rPr>
        <w:t>moles) of the starting material were used together with 4.86 × 10</w:t>
      </w:r>
      <w:r w:rsidR="007570F4" w:rsidRPr="00A92032">
        <w:rPr>
          <w:rFonts w:cs="Times New Roman"/>
          <w:color w:val="000000" w:themeColor="text1"/>
          <w:szCs w:val="24"/>
          <w:vertAlign w:val="superscript"/>
        </w:rPr>
        <w:t xml:space="preserve">–5 </w:t>
      </w:r>
      <w:r w:rsidR="007570F4" w:rsidRPr="00A92032">
        <w:rPr>
          <w:rFonts w:cs="Times New Roman"/>
          <w:color w:val="000000" w:themeColor="text1"/>
          <w:szCs w:val="24"/>
        </w:rPr>
        <w:t>moles (10 mol%) of the polyoxometalate mediator in 30 mL electrolyte.</w:t>
      </w:r>
    </w:p>
    <w:p w14:paraId="160E5B09" w14:textId="7C9F863A" w:rsidR="00A92032" w:rsidRDefault="00A92032">
      <w:pPr>
        <w:rPr>
          <w:rFonts w:cs="Times New Roman"/>
          <w:color w:val="000000" w:themeColor="text1"/>
          <w:szCs w:val="24"/>
        </w:rPr>
      </w:pPr>
      <w:r>
        <w:rPr>
          <w:rFonts w:cs="Times New Roman"/>
          <w:color w:val="000000" w:themeColor="text1"/>
          <w:szCs w:val="24"/>
        </w:rPr>
        <w:br w:type="page"/>
      </w:r>
    </w:p>
    <w:p w14:paraId="51CE1300" w14:textId="77777777" w:rsidR="00A92032" w:rsidRDefault="00A92032" w:rsidP="00A92032">
      <w:pPr>
        <w:rPr>
          <w:rFonts w:cs="Times New Roman"/>
          <w:b/>
          <w:bCs/>
          <w:color w:val="000000" w:themeColor="text1"/>
          <w:szCs w:val="24"/>
        </w:rPr>
      </w:pPr>
      <w:r>
        <w:object w:dxaOrig="9020" w:dyaOrig="6290" w14:anchorId="3FF1B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314.5pt" o:ole="">
            <v:imagedata r:id="rId31" o:title=""/>
          </v:shape>
          <o:OLEObject Type="Embed" ProgID="MestReNova.Document.1" ShapeID="_x0000_i1025" DrawAspect="Content" ObjectID="_1729491507" r:id="rId32"/>
        </w:object>
      </w:r>
    </w:p>
    <w:p w14:paraId="69BBC4A8" w14:textId="77777777" w:rsidR="00A92032" w:rsidRPr="007570F4" w:rsidRDefault="00A92032" w:rsidP="00A92032">
      <w:pPr>
        <w:spacing w:line="240" w:lineRule="auto"/>
        <w:rPr>
          <w:rFonts w:cs="Times New Roman"/>
          <w:b/>
          <w:bCs/>
          <w:color w:val="000000" w:themeColor="text1"/>
          <w:szCs w:val="24"/>
        </w:rPr>
      </w:pPr>
      <w:r w:rsidRPr="008E130C">
        <w:rPr>
          <w:rFonts w:cs="Times New Roman"/>
          <w:b/>
          <w:bCs/>
          <w:color w:val="000000" w:themeColor="text1"/>
          <w:szCs w:val="24"/>
        </w:rPr>
        <w:t>Figure S27:</w:t>
      </w:r>
      <w:r w:rsidRPr="008E130C">
        <w:rPr>
          <w:rFonts w:eastAsiaTheme="minorHAnsi" w:cs="Times New Roman"/>
          <w:sz w:val="22"/>
          <w:lang w:eastAsia="en-US"/>
        </w:rPr>
        <w:t xml:space="preserve"> </w:t>
      </w:r>
      <w:r w:rsidRPr="008E130C">
        <w:rPr>
          <w:vertAlign w:val="superscript"/>
        </w:rPr>
        <w:t>1</w:t>
      </w:r>
      <w:r w:rsidRPr="008E130C">
        <w:t>H NMR spectrum of</w:t>
      </w:r>
      <w:r w:rsidRPr="008E130C">
        <w:rPr>
          <w:b/>
          <w:bCs/>
        </w:rPr>
        <w:t xml:space="preserve"> </w:t>
      </w:r>
      <w:r w:rsidRPr="008E130C">
        <w:rPr>
          <w:rFonts w:cs="Times New Roman"/>
          <w:bCs/>
          <w:color w:val="000000" w:themeColor="text1"/>
          <w:szCs w:val="24"/>
        </w:rPr>
        <w:t xml:space="preserve">2-aminophenol (Table 1, entry 1) from the </w:t>
      </w:r>
      <w:r w:rsidRPr="008E130C">
        <w:rPr>
          <w:rFonts w:cs="Times New Roman"/>
          <w:color w:val="000000" w:themeColor="text1"/>
          <w:szCs w:val="24"/>
        </w:rPr>
        <w:t>electrocatalytic reaction medium after extraction</w:t>
      </w:r>
      <w:r>
        <w:rPr>
          <w:rFonts w:cs="Times New Roman"/>
          <w:color w:val="000000" w:themeColor="text1"/>
          <w:szCs w:val="24"/>
        </w:rPr>
        <w:t xml:space="preserve"> and</w:t>
      </w:r>
      <w:r w:rsidRPr="008E130C">
        <w:rPr>
          <w:rFonts w:cs="Times New Roman"/>
          <w:color w:val="000000" w:themeColor="text1"/>
          <w:szCs w:val="24"/>
        </w:rPr>
        <w:t xml:space="preserve"> concentration. </w:t>
      </w:r>
      <w:r>
        <w:rPr>
          <w:rFonts w:cs="Times New Roman"/>
          <w:color w:val="000000" w:themeColor="text1"/>
          <w:szCs w:val="24"/>
        </w:rPr>
        <w:t>The s</w:t>
      </w:r>
      <w:r w:rsidRPr="008E130C">
        <w:rPr>
          <w:rFonts w:cs="Times New Roman"/>
          <w:color w:val="000000" w:themeColor="text1"/>
          <w:szCs w:val="24"/>
        </w:rPr>
        <w:t>pectrum was obtained in d</w:t>
      </w:r>
      <w:r w:rsidRPr="008E130C">
        <w:rPr>
          <w:rFonts w:cs="Times New Roman"/>
          <w:color w:val="000000" w:themeColor="text1"/>
          <w:szCs w:val="24"/>
          <w:vertAlign w:val="subscript"/>
        </w:rPr>
        <w:t>6</w:t>
      </w:r>
      <w:r w:rsidRPr="008E130C">
        <w:rPr>
          <w:rFonts w:cs="Times New Roman"/>
          <w:color w:val="000000" w:themeColor="text1"/>
          <w:szCs w:val="24"/>
        </w:rPr>
        <w:t>-DMSO. The peak at 3.5 ppm is water and the peak at 5.6 ppm is dichloromethane (from the extraction).</w:t>
      </w:r>
    </w:p>
    <w:p w14:paraId="6374632E" w14:textId="77777777" w:rsidR="00A92032" w:rsidRDefault="00A92032" w:rsidP="00A92032">
      <w:pPr>
        <w:rPr>
          <w:rFonts w:cs="Times New Roman"/>
          <w:b/>
          <w:bCs/>
          <w:color w:val="000000" w:themeColor="text1"/>
          <w:szCs w:val="24"/>
        </w:rPr>
      </w:pPr>
      <w:r>
        <w:rPr>
          <w:rFonts w:cs="Times New Roman"/>
          <w:b/>
          <w:bCs/>
          <w:color w:val="000000" w:themeColor="text1"/>
          <w:szCs w:val="24"/>
        </w:rPr>
        <w:br w:type="page"/>
      </w:r>
    </w:p>
    <w:p w14:paraId="030DC91C" w14:textId="77777777" w:rsidR="00A92032" w:rsidRDefault="00A92032" w:rsidP="00A92032">
      <w:pPr>
        <w:pStyle w:val="Heading1"/>
        <w:rPr>
          <w:lang w:val="en-US"/>
        </w:rPr>
      </w:pPr>
      <w:r w:rsidRPr="00DB1FE2">
        <w:rPr>
          <w:noProof/>
          <w:lang w:val="en-US"/>
        </w:rPr>
        <w:lastRenderedPageBreak/>
        <w:drawing>
          <wp:inline distT="0" distB="0" distL="0" distR="0" wp14:anchorId="258B50F5" wp14:editId="6CAD814C">
            <wp:extent cx="5731510" cy="3942715"/>
            <wp:effectExtent l="0" t="0" r="2540" b="635"/>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3"/>
                    <a:stretch>
                      <a:fillRect/>
                    </a:stretch>
                  </pic:blipFill>
                  <pic:spPr>
                    <a:xfrm>
                      <a:off x="0" y="0"/>
                      <a:ext cx="5731510" cy="3942715"/>
                    </a:xfrm>
                    <a:prstGeom prst="rect">
                      <a:avLst/>
                    </a:prstGeom>
                  </pic:spPr>
                </pic:pic>
              </a:graphicData>
            </a:graphic>
          </wp:inline>
        </w:drawing>
      </w:r>
    </w:p>
    <w:p w14:paraId="42E8F224" w14:textId="77777777" w:rsidR="00A92032" w:rsidRPr="006A086C" w:rsidRDefault="00A92032" w:rsidP="00A92032">
      <w:pPr>
        <w:spacing w:line="240" w:lineRule="auto"/>
        <w:rPr>
          <w:rFonts w:cs="Times New Roman"/>
          <w:color w:val="000000" w:themeColor="text1"/>
          <w:szCs w:val="24"/>
        </w:rPr>
      </w:pPr>
      <w:r w:rsidRPr="006A086C">
        <w:rPr>
          <w:b/>
          <w:bCs/>
        </w:rPr>
        <w:t>Figure S</w:t>
      </w:r>
      <w:r>
        <w:rPr>
          <w:b/>
          <w:bCs/>
        </w:rPr>
        <w:t>28</w:t>
      </w:r>
      <w:r w:rsidRPr="006A086C">
        <w:rPr>
          <w:b/>
          <w:bCs/>
        </w:rPr>
        <w:t xml:space="preserve">: </w:t>
      </w:r>
      <w:r w:rsidRPr="00DF07B7">
        <w:rPr>
          <w:vertAlign w:val="superscript"/>
        </w:rPr>
        <w:t>1</w:t>
      </w:r>
      <w:r w:rsidRPr="00DF07B7">
        <w:t>H NMR spectrum of</w:t>
      </w:r>
      <w:r>
        <w:rPr>
          <w:b/>
          <w:bCs/>
        </w:rPr>
        <w:t xml:space="preserve"> </w:t>
      </w:r>
      <w:r>
        <w:rPr>
          <w:rFonts w:cs="Times New Roman"/>
          <w:bCs/>
          <w:color w:val="000000" w:themeColor="text1"/>
          <w:szCs w:val="24"/>
        </w:rPr>
        <w:t xml:space="preserve">4-bromo-aniline (Table 1, entry 2) from the </w:t>
      </w:r>
      <w:r w:rsidRPr="006A086C">
        <w:rPr>
          <w:rFonts w:cs="Times New Roman"/>
          <w:color w:val="000000" w:themeColor="text1"/>
          <w:szCs w:val="24"/>
        </w:rPr>
        <w:t>electrocatalytic reaction medium after extraction</w:t>
      </w:r>
      <w:r>
        <w:rPr>
          <w:rFonts w:cs="Times New Roman"/>
          <w:color w:val="000000" w:themeColor="text1"/>
          <w:szCs w:val="24"/>
        </w:rPr>
        <w:t>,</w:t>
      </w:r>
      <w:r w:rsidRPr="006A086C">
        <w:rPr>
          <w:rFonts w:cs="Times New Roman"/>
          <w:color w:val="000000" w:themeColor="text1"/>
          <w:szCs w:val="24"/>
        </w:rPr>
        <w:t xml:space="preserve"> concentration, </w:t>
      </w:r>
      <w:r>
        <w:rPr>
          <w:rFonts w:cs="Times New Roman"/>
          <w:color w:val="000000" w:themeColor="text1"/>
          <w:szCs w:val="24"/>
        </w:rPr>
        <w:t>and purification. Spectrum was</w:t>
      </w:r>
      <w:r w:rsidRPr="006A086C">
        <w:rPr>
          <w:rFonts w:cs="Times New Roman"/>
          <w:color w:val="000000" w:themeColor="text1"/>
          <w:szCs w:val="24"/>
        </w:rPr>
        <w:t xml:space="preserve"> obtained in CDCl</w:t>
      </w:r>
      <w:r w:rsidRPr="006A086C">
        <w:rPr>
          <w:rFonts w:cs="Times New Roman"/>
          <w:color w:val="000000" w:themeColor="text1"/>
          <w:szCs w:val="24"/>
          <w:vertAlign w:val="subscript"/>
        </w:rPr>
        <w:t>3</w:t>
      </w:r>
      <w:r w:rsidRPr="006A086C">
        <w:rPr>
          <w:rFonts w:cs="Times New Roman"/>
          <w:color w:val="000000" w:themeColor="text1"/>
          <w:szCs w:val="24"/>
        </w:rPr>
        <w:t>.</w:t>
      </w:r>
    </w:p>
    <w:p w14:paraId="7D9E270B" w14:textId="77777777" w:rsidR="00A92032" w:rsidRDefault="00A92032" w:rsidP="00A92032">
      <w:pPr>
        <w:rPr>
          <w:rFonts w:cs="Times New Roman"/>
          <w:b/>
          <w:bCs/>
          <w:color w:val="000000" w:themeColor="text1"/>
          <w:szCs w:val="24"/>
        </w:rPr>
      </w:pPr>
      <w:r>
        <w:rPr>
          <w:rFonts w:cs="Times New Roman"/>
          <w:b/>
          <w:bCs/>
          <w:color w:val="000000" w:themeColor="text1"/>
          <w:szCs w:val="24"/>
        </w:rPr>
        <w:br w:type="page"/>
      </w:r>
    </w:p>
    <w:p w14:paraId="374CCB48" w14:textId="77777777" w:rsidR="00A92032" w:rsidRDefault="00A92032" w:rsidP="00A92032">
      <w:pPr>
        <w:rPr>
          <w:rFonts w:cs="Times New Roman"/>
          <w:b/>
          <w:bCs/>
          <w:color w:val="000000" w:themeColor="text1"/>
          <w:szCs w:val="24"/>
        </w:rPr>
      </w:pPr>
      <w:r w:rsidRPr="00C3285D">
        <w:rPr>
          <w:noProof/>
          <w:lang w:val="en-US"/>
        </w:rPr>
        <w:lastRenderedPageBreak/>
        <w:drawing>
          <wp:inline distT="0" distB="0" distL="0" distR="0" wp14:anchorId="57462696" wp14:editId="39432A93">
            <wp:extent cx="5731510" cy="3970020"/>
            <wp:effectExtent l="0" t="0" r="2540"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4"/>
                    <a:stretch>
                      <a:fillRect/>
                    </a:stretch>
                  </pic:blipFill>
                  <pic:spPr>
                    <a:xfrm>
                      <a:off x="0" y="0"/>
                      <a:ext cx="5731510" cy="3970020"/>
                    </a:xfrm>
                    <a:prstGeom prst="rect">
                      <a:avLst/>
                    </a:prstGeom>
                  </pic:spPr>
                </pic:pic>
              </a:graphicData>
            </a:graphic>
          </wp:inline>
        </w:drawing>
      </w:r>
    </w:p>
    <w:p w14:paraId="181F4D6B" w14:textId="77777777" w:rsidR="00A92032" w:rsidRDefault="00A92032" w:rsidP="00A92032">
      <w:pPr>
        <w:spacing w:line="240" w:lineRule="auto"/>
        <w:rPr>
          <w:rFonts w:cs="Times New Roman"/>
          <w:color w:val="000000" w:themeColor="text1"/>
          <w:szCs w:val="24"/>
        </w:rPr>
      </w:pPr>
      <w:r w:rsidRPr="006A086C">
        <w:rPr>
          <w:b/>
          <w:bCs/>
        </w:rPr>
        <w:t>Figure S</w:t>
      </w:r>
      <w:r>
        <w:rPr>
          <w:b/>
          <w:bCs/>
        </w:rPr>
        <w:t>29</w:t>
      </w:r>
      <w:r w:rsidRPr="006A086C">
        <w:rPr>
          <w:b/>
          <w:bCs/>
        </w:rPr>
        <w:t xml:space="preserve">: </w:t>
      </w:r>
      <w:r w:rsidRPr="00DF07B7">
        <w:rPr>
          <w:vertAlign w:val="superscript"/>
        </w:rPr>
        <w:t>1</w:t>
      </w:r>
      <w:r w:rsidRPr="00DF07B7">
        <w:t>H NMR spectrum of</w:t>
      </w:r>
      <w:r>
        <w:rPr>
          <w:b/>
          <w:bCs/>
        </w:rPr>
        <w:t xml:space="preserve"> </w:t>
      </w:r>
      <w:r>
        <w:rPr>
          <w:rFonts w:cs="Times New Roman"/>
          <w:bCs/>
          <w:color w:val="000000" w:themeColor="text1"/>
          <w:szCs w:val="24"/>
        </w:rPr>
        <w:t xml:space="preserve">2-methylaniline (Table 1, entry 3) from the </w:t>
      </w:r>
      <w:r w:rsidRPr="006A086C">
        <w:rPr>
          <w:rFonts w:cs="Times New Roman"/>
          <w:color w:val="000000" w:themeColor="text1"/>
          <w:szCs w:val="24"/>
        </w:rPr>
        <w:t>electrocatalytic reaction medium after extraction</w:t>
      </w:r>
      <w:r>
        <w:rPr>
          <w:rFonts w:cs="Times New Roman"/>
          <w:color w:val="000000" w:themeColor="text1"/>
          <w:szCs w:val="24"/>
        </w:rPr>
        <w:t>,</w:t>
      </w:r>
      <w:r w:rsidRPr="006A086C">
        <w:rPr>
          <w:rFonts w:cs="Times New Roman"/>
          <w:color w:val="000000" w:themeColor="text1"/>
          <w:szCs w:val="24"/>
        </w:rPr>
        <w:t xml:space="preserve"> concentration, </w:t>
      </w:r>
      <w:r>
        <w:rPr>
          <w:rFonts w:cs="Times New Roman"/>
          <w:color w:val="000000" w:themeColor="text1"/>
          <w:szCs w:val="24"/>
        </w:rPr>
        <w:t>and purification. Spectrum was</w:t>
      </w:r>
      <w:r w:rsidRPr="006A086C">
        <w:rPr>
          <w:rFonts w:cs="Times New Roman"/>
          <w:color w:val="000000" w:themeColor="text1"/>
          <w:szCs w:val="24"/>
        </w:rPr>
        <w:t xml:space="preserve"> obtained in </w:t>
      </w:r>
      <w:r>
        <w:rPr>
          <w:rFonts w:cs="Times New Roman"/>
          <w:color w:val="000000" w:themeColor="text1"/>
          <w:szCs w:val="24"/>
        </w:rPr>
        <w:t>MeOD. The water peak at 4.8 ppm overlays the amine N-H peak.</w:t>
      </w:r>
    </w:p>
    <w:p w14:paraId="03E9C78F" w14:textId="77777777" w:rsidR="00A92032" w:rsidRDefault="00A92032" w:rsidP="00A92032">
      <w:pPr>
        <w:rPr>
          <w:lang w:val="en-US"/>
        </w:rPr>
      </w:pPr>
      <w:r>
        <w:rPr>
          <w:lang w:val="en-US"/>
        </w:rPr>
        <w:br w:type="page"/>
      </w:r>
    </w:p>
    <w:p w14:paraId="3A996994" w14:textId="77777777" w:rsidR="00A92032" w:rsidRDefault="00A92032" w:rsidP="00A92032">
      <w:pPr>
        <w:rPr>
          <w:noProof/>
          <w:lang w:val="en-US"/>
        </w:rPr>
      </w:pPr>
      <w:r w:rsidRPr="00033BAD">
        <w:rPr>
          <w:noProof/>
          <w:lang w:val="en-US"/>
        </w:rPr>
        <w:lastRenderedPageBreak/>
        <w:drawing>
          <wp:inline distT="0" distB="0" distL="0" distR="0" wp14:anchorId="60C51A53" wp14:editId="048FC297">
            <wp:extent cx="5731510" cy="3977005"/>
            <wp:effectExtent l="0" t="0" r="2540" b="4445"/>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35"/>
                    <a:stretch>
                      <a:fillRect/>
                    </a:stretch>
                  </pic:blipFill>
                  <pic:spPr>
                    <a:xfrm>
                      <a:off x="0" y="0"/>
                      <a:ext cx="5731510" cy="3977005"/>
                    </a:xfrm>
                    <a:prstGeom prst="rect">
                      <a:avLst/>
                    </a:prstGeom>
                  </pic:spPr>
                </pic:pic>
              </a:graphicData>
            </a:graphic>
          </wp:inline>
        </w:drawing>
      </w:r>
    </w:p>
    <w:p w14:paraId="2A74282F" w14:textId="77777777" w:rsidR="00A92032" w:rsidRDefault="00A92032" w:rsidP="00A92032">
      <w:pPr>
        <w:spacing w:line="240" w:lineRule="auto"/>
        <w:rPr>
          <w:rFonts w:cs="Times New Roman"/>
          <w:color w:val="000000" w:themeColor="text1"/>
          <w:szCs w:val="24"/>
        </w:rPr>
      </w:pPr>
      <w:r w:rsidRPr="006A086C">
        <w:rPr>
          <w:b/>
          <w:bCs/>
        </w:rPr>
        <w:t>Figure S</w:t>
      </w:r>
      <w:r>
        <w:rPr>
          <w:b/>
          <w:bCs/>
        </w:rPr>
        <w:t>30</w:t>
      </w:r>
      <w:r w:rsidRPr="006A086C">
        <w:rPr>
          <w:b/>
          <w:bCs/>
        </w:rPr>
        <w:t xml:space="preserve">: </w:t>
      </w:r>
      <w:r w:rsidRPr="00DF07B7">
        <w:rPr>
          <w:vertAlign w:val="superscript"/>
        </w:rPr>
        <w:t>1</w:t>
      </w:r>
      <w:r w:rsidRPr="00DF07B7">
        <w:t>H NMR spectrum of</w:t>
      </w:r>
      <w:r>
        <w:rPr>
          <w:b/>
          <w:bCs/>
        </w:rPr>
        <w:t xml:space="preserve"> </w:t>
      </w:r>
      <w:r w:rsidRPr="00A230A3">
        <w:rPr>
          <w:rFonts w:cs="Times New Roman"/>
          <w:bCs/>
          <w:color w:val="000000" w:themeColor="text1"/>
          <w:szCs w:val="24"/>
        </w:rPr>
        <w:t xml:space="preserve">2-aminobenzonitrile </w:t>
      </w:r>
      <w:r>
        <w:rPr>
          <w:rFonts w:cs="Times New Roman"/>
          <w:bCs/>
          <w:color w:val="000000" w:themeColor="text1"/>
          <w:szCs w:val="24"/>
        </w:rPr>
        <w:t xml:space="preserve">(Table 1, entry 4) from the </w:t>
      </w:r>
      <w:r w:rsidRPr="006A086C">
        <w:rPr>
          <w:rFonts w:cs="Times New Roman"/>
          <w:color w:val="000000" w:themeColor="text1"/>
          <w:szCs w:val="24"/>
        </w:rPr>
        <w:t>electrocatalytic reaction medium after extraction</w:t>
      </w:r>
      <w:r>
        <w:rPr>
          <w:rFonts w:cs="Times New Roman"/>
          <w:color w:val="000000" w:themeColor="text1"/>
          <w:szCs w:val="24"/>
        </w:rPr>
        <w:t>,</w:t>
      </w:r>
      <w:r w:rsidRPr="006A086C">
        <w:rPr>
          <w:rFonts w:cs="Times New Roman"/>
          <w:color w:val="000000" w:themeColor="text1"/>
          <w:szCs w:val="24"/>
        </w:rPr>
        <w:t xml:space="preserve"> concentration, </w:t>
      </w:r>
      <w:r>
        <w:rPr>
          <w:rFonts w:cs="Times New Roman"/>
          <w:color w:val="000000" w:themeColor="text1"/>
          <w:szCs w:val="24"/>
        </w:rPr>
        <w:t>and purification. Spectrum was</w:t>
      </w:r>
      <w:r w:rsidRPr="006A086C">
        <w:rPr>
          <w:rFonts w:cs="Times New Roman"/>
          <w:color w:val="000000" w:themeColor="text1"/>
          <w:szCs w:val="24"/>
        </w:rPr>
        <w:t xml:space="preserve"> obtained in </w:t>
      </w:r>
      <w:r>
        <w:rPr>
          <w:rFonts w:cs="Times New Roman"/>
          <w:color w:val="000000" w:themeColor="text1"/>
          <w:szCs w:val="24"/>
        </w:rPr>
        <w:t>CDCl</w:t>
      </w:r>
      <w:r w:rsidRPr="00A230A3">
        <w:rPr>
          <w:rFonts w:cs="Times New Roman"/>
          <w:color w:val="000000" w:themeColor="text1"/>
          <w:szCs w:val="24"/>
          <w:vertAlign w:val="subscript"/>
        </w:rPr>
        <w:t>3</w:t>
      </w:r>
      <w:r>
        <w:rPr>
          <w:rFonts w:cs="Times New Roman"/>
          <w:color w:val="000000" w:themeColor="text1"/>
          <w:szCs w:val="24"/>
        </w:rPr>
        <w:t>.</w:t>
      </w:r>
    </w:p>
    <w:p w14:paraId="45366F9C" w14:textId="77777777" w:rsidR="00A92032" w:rsidRDefault="00A92032" w:rsidP="00A92032">
      <w:pPr>
        <w:rPr>
          <w:rFonts w:cs="Times New Roman"/>
          <w:szCs w:val="24"/>
        </w:rPr>
      </w:pPr>
      <w:r>
        <w:rPr>
          <w:rFonts w:cs="Times New Roman"/>
          <w:szCs w:val="24"/>
        </w:rPr>
        <w:br w:type="page"/>
      </w:r>
    </w:p>
    <w:p w14:paraId="54649A06" w14:textId="77777777" w:rsidR="00A92032" w:rsidRDefault="00A92032" w:rsidP="00A92032">
      <w:pPr>
        <w:spacing w:line="240" w:lineRule="auto"/>
        <w:rPr>
          <w:rFonts w:cs="Times New Roman"/>
          <w:szCs w:val="24"/>
        </w:rPr>
      </w:pPr>
      <w:r>
        <w:object w:dxaOrig="9020" w:dyaOrig="6290" w14:anchorId="3783AE9A">
          <v:shape id="_x0000_i1026" type="#_x0000_t75" style="width:451pt;height:314.5pt" o:ole="">
            <v:imagedata r:id="rId36" o:title=""/>
          </v:shape>
          <o:OLEObject Type="Embed" ProgID="MestReNova.Document.1" ShapeID="_x0000_i1026" DrawAspect="Content" ObjectID="_1729491508" r:id="rId37"/>
        </w:object>
      </w:r>
    </w:p>
    <w:p w14:paraId="3275B6AA" w14:textId="77777777" w:rsidR="00A92032" w:rsidRDefault="00A92032" w:rsidP="00A92032">
      <w:pPr>
        <w:spacing w:line="240" w:lineRule="auto"/>
        <w:rPr>
          <w:rFonts w:cs="Times New Roman"/>
          <w:color w:val="000000" w:themeColor="text1"/>
          <w:szCs w:val="24"/>
        </w:rPr>
      </w:pPr>
      <w:r w:rsidRPr="00717AD0">
        <w:rPr>
          <w:b/>
          <w:bCs/>
        </w:rPr>
        <w:t xml:space="preserve">Figure S31: </w:t>
      </w:r>
      <w:r w:rsidRPr="00717AD0">
        <w:rPr>
          <w:vertAlign w:val="superscript"/>
        </w:rPr>
        <w:t>1</w:t>
      </w:r>
      <w:r w:rsidRPr="00717AD0">
        <w:t>H NMR spectrum of</w:t>
      </w:r>
      <w:r w:rsidRPr="00717AD0">
        <w:rPr>
          <w:b/>
          <w:bCs/>
        </w:rPr>
        <w:t xml:space="preserve"> </w:t>
      </w:r>
      <w:r w:rsidRPr="00717AD0">
        <w:rPr>
          <w:rFonts w:cs="Times New Roman"/>
          <w:bCs/>
          <w:color w:val="000000" w:themeColor="text1"/>
          <w:szCs w:val="24"/>
        </w:rPr>
        <w:t xml:space="preserve">methyl-2-aminobenzoate (Table 1, entry 5) from the </w:t>
      </w:r>
      <w:r w:rsidRPr="00717AD0">
        <w:rPr>
          <w:rFonts w:cs="Times New Roman"/>
          <w:color w:val="000000" w:themeColor="text1"/>
          <w:szCs w:val="24"/>
        </w:rPr>
        <w:t xml:space="preserve">electrocatalytic reaction medium after extraction and concentration. The spectrum was obtained in MeOD. The peak at 4.8 ppm is </w:t>
      </w:r>
      <w:r>
        <w:rPr>
          <w:rFonts w:cs="Times New Roman"/>
          <w:color w:val="000000" w:themeColor="text1"/>
          <w:szCs w:val="24"/>
        </w:rPr>
        <w:t xml:space="preserve">due to </w:t>
      </w:r>
      <w:r w:rsidRPr="00717AD0">
        <w:rPr>
          <w:rFonts w:cs="Times New Roman"/>
          <w:color w:val="000000" w:themeColor="text1"/>
          <w:szCs w:val="24"/>
        </w:rPr>
        <w:t>water</w:t>
      </w:r>
      <w:r>
        <w:rPr>
          <w:rFonts w:cs="Times New Roman"/>
          <w:color w:val="000000" w:themeColor="text1"/>
          <w:szCs w:val="24"/>
        </w:rPr>
        <w:t xml:space="preserve"> in the NMR solvent</w:t>
      </w:r>
      <w:r w:rsidRPr="00717AD0">
        <w:rPr>
          <w:rFonts w:cs="Times New Roman"/>
          <w:color w:val="000000" w:themeColor="text1"/>
          <w:szCs w:val="24"/>
        </w:rPr>
        <w:t>.</w:t>
      </w:r>
    </w:p>
    <w:p w14:paraId="68ED7378" w14:textId="77777777" w:rsidR="00A92032" w:rsidRDefault="00A92032" w:rsidP="00A92032">
      <w:pPr>
        <w:rPr>
          <w:rFonts w:cs="Times New Roman"/>
          <w:color w:val="000000" w:themeColor="text1"/>
          <w:szCs w:val="24"/>
        </w:rPr>
      </w:pPr>
      <w:r>
        <w:rPr>
          <w:rFonts w:cs="Times New Roman"/>
          <w:color w:val="000000" w:themeColor="text1"/>
          <w:szCs w:val="24"/>
        </w:rPr>
        <w:br w:type="page"/>
      </w:r>
    </w:p>
    <w:p w14:paraId="7873A905" w14:textId="77777777" w:rsidR="00A92032" w:rsidRDefault="00A92032" w:rsidP="00A92032">
      <w:pPr>
        <w:spacing w:line="240" w:lineRule="auto"/>
        <w:rPr>
          <w:rFonts w:cs="Times New Roman"/>
          <w:color w:val="000000" w:themeColor="text1"/>
          <w:szCs w:val="24"/>
        </w:rPr>
      </w:pPr>
      <w:r w:rsidRPr="00E223E9">
        <w:rPr>
          <w:noProof/>
          <w:lang w:val="en-US"/>
        </w:rPr>
        <w:lastRenderedPageBreak/>
        <w:drawing>
          <wp:inline distT="0" distB="0" distL="0" distR="0" wp14:anchorId="1A28C591" wp14:editId="293013AF">
            <wp:extent cx="5731510" cy="4041775"/>
            <wp:effectExtent l="0" t="0" r="2540" b="0"/>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38"/>
                    <a:stretch>
                      <a:fillRect/>
                    </a:stretch>
                  </pic:blipFill>
                  <pic:spPr>
                    <a:xfrm>
                      <a:off x="0" y="0"/>
                      <a:ext cx="5731510" cy="4041775"/>
                    </a:xfrm>
                    <a:prstGeom prst="rect">
                      <a:avLst/>
                    </a:prstGeom>
                  </pic:spPr>
                </pic:pic>
              </a:graphicData>
            </a:graphic>
          </wp:inline>
        </w:drawing>
      </w:r>
    </w:p>
    <w:p w14:paraId="08280A46" w14:textId="77777777" w:rsidR="00A92032" w:rsidRDefault="00A92032" w:rsidP="00A92032">
      <w:pPr>
        <w:spacing w:line="240" w:lineRule="auto"/>
        <w:rPr>
          <w:rFonts w:cs="Times New Roman"/>
          <w:color w:val="000000" w:themeColor="text1"/>
          <w:szCs w:val="24"/>
        </w:rPr>
      </w:pPr>
      <w:r w:rsidRPr="006A086C">
        <w:rPr>
          <w:b/>
          <w:bCs/>
        </w:rPr>
        <w:t>Figure S</w:t>
      </w:r>
      <w:r>
        <w:rPr>
          <w:b/>
          <w:bCs/>
        </w:rPr>
        <w:t>32</w:t>
      </w:r>
      <w:r w:rsidRPr="006A086C">
        <w:rPr>
          <w:b/>
          <w:bCs/>
        </w:rPr>
        <w:t xml:space="preserve">: </w:t>
      </w:r>
      <w:r w:rsidRPr="00DF07B7">
        <w:rPr>
          <w:vertAlign w:val="superscript"/>
        </w:rPr>
        <w:t>1</w:t>
      </w:r>
      <w:r w:rsidRPr="00DF07B7">
        <w:t>H NMR spectrum of</w:t>
      </w:r>
      <w:r>
        <w:rPr>
          <w:b/>
          <w:bCs/>
        </w:rPr>
        <w:t xml:space="preserve"> </w:t>
      </w:r>
      <w:r w:rsidRPr="00A230A3">
        <w:rPr>
          <w:rFonts w:cs="Times New Roman"/>
          <w:bCs/>
          <w:color w:val="000000" w:themeColor="text1"/>
          <w:szCs w:val="24"/>
        </w:rPr>
        <w:t>2-</w:t>
      </w:r>
      <w:r>
        <w:rPr>
          <w:rFonts w:cs="Times New Roman"/>
          <w:bCs/>
          <w:color w:val="000000" w:themeColor="text1"/>
          <w:szCs w:val="24"/>
        </w:rPr>
        <w:t>chloroaniline</w:t>
      </w:r>
      <w:r w:rsidRPr="00A230A3">
        <w:rPr>
          <w:rFonts w:cs="Times New Roman"/>
          <w:bCs/>
          <w:color w:val="000000" w:themeColor="text1"/>
          <w:szCs w:val="24"/>
        </w:rPr>
        <w:t xml:space="preserve"> </w:t>
      </w:r>
      <w:r>
        <w:rPr>
          <w:rFonts w:cs="Times New Roman"/>
          <w:bCs/>
          <w:color w:val="000000" w:themeColor="text1"/>
          <w:szCs w:val="24"/>
        </w:rPr>
        <w:t xml:space="preserve">(Table 1, entry 6) from the </w:t>
      </w:r>
      <w:r w:rsidRPr="006A086C">
        <w:rPr>
          <w:rFonts w:cs="Times New Roman"/>
          <w:color w:val="000000" w:themeColor="text1"/>
          <w:szCs w:val="24"/>
        </w:rPr>
        <w:t>electrocatalytic reaction medium after extraction</w:t>
      </w:r>
      <w:r>
        <w:rPr>
          <w:rFonts w:cs="Times New Roman"/>
          <w:color w:val="000000" w:themeColor="text1"/>
          <w:szCs w:val="24"/>
        </w:rPr>
        <w:t>,</w:t>
      </w:r>
      <w:r w:rsidRPr="006A086C">
        <w:rPr>
          <w:rFonts w:cs="Times New Roman"/>
          <w:color w:val="000000" w:themeColor="text1"/>
          <w:szCs w:val="24"/>
        </w:rPr>
        <w:t xml:space="preserve"> concentration, </w:t>
      </w:r>
      <w:r>
        <w:rPr>
          <w:rFonts w:cs="Times New Roman"/>
          <w:color w:val="000000" w:themeColor="text1"/>
          <w:szCs w:val="24"/>
        </w:rPr>
        <w:t>and purification. Spectrum was</w:t>
      </w:r>
      <w:r w:rsidRPr="006A086C">
        <w:rPr>
          <w:rFonts w:cs="Times New Roman"/>
          <w:color w:val="000000" w:themeColor="text1"/>
          <w:szCs w:val="24"/>
        </w:rPr>
        <w:t xml:space="preserve"> obtained in </w:t>
      </w:r>
      <w:r>
        <w:rPr>
          <w:rFonts w:cs="Times New Roman"/>
          <w:color w:val="000000" w:themeColor="text1"/>
          <w:szCs w:val="24"/>
        </w:rPr>
        <w:t>CDCl</w:t>
      </w:r>
      <w:r w:rsidRPr="00A230A3">
        <w:rPr>
          <w:rFonts w:cs="Times New Roman"/>
          <w:color w:val="000000" w:themeColor="text1"/>
          <w:szCs w:val="24"/>
          <w:vertAlign w:val="subscript"/>
        </w:rPr>
        <w:t>3</w:t>
      </w:r>
      <w:r>
        <w:rPr>
          <w:rFonts w:cs="Times New Roman"/>
          <w:color w:val="000000" w:themeColor="text1"/>
          <w:szCs w:val="24"/>
        </w:rPr>
        <w:t>.</w:t>
      </w:r>
    </w:p>
    <w:p w14:paraId="031ED0D0" w14:textId="77777777" w:rsidR="00A92032" w:rsidRDefault="00A92032" w:rsidP="00A92032">
      <w:pPr>
        <w:rPr>
          <w:rFonts w:cs="Times New Roman"/>
          <w:color w:val="000000" w:themeColor="text1"/>
          <w:szCs w:val="24"/>
        </w:rPr>
      </w:pPr>
      <w:r>
        <w:rPr>
          <w:rFonts w:cs="Times New Roman"/>
          <w:color w:val="000000" w:themeColor="text1"/>
          <w:szCs w:val="24"/>
        </w:rPr>
        <w:br w:type="page"/>
      </w:r>
    </w:p>
    <w:p w14:paraId="503D6393" w14:textId="77777777" w:rsidR="00A92032" w:rsidRDefault="00A92032" w:rsidP="00A92032">
      <w:pPr>
        <w:spacing w:line="240" w:lineRule="auto"/>
        <w:rPr>
          <w:rFonts w:cs="Times New Roman"/>
          <w:color w:val="000000" w:themeColor="text1"/>
          <w:szCs w:val="24"/>
        </w:rPr>
      </w:pPr>
      <w:r w:rsidRPr="00F703F5">
        <w:rPr>
          <w:noProof/>
          <w:lang w:val="en-US"/>
        </w:rPr>
        <w:lastRenderedPageBreak/>
        <w:drawing>
          <wp:inline distT="0" distB="0" distL="0" distR="0" wp14:anchorId="346FE968" wp14:editId="445A0389">
            <wp:extent cx="5731510" cy="3961765"/>
            <wp:effectExtent l="0" t="0" r="2540" b="635"/>
            <wp:docPr id="31" name="Picture 3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histogram&#10;&#10;Description automatically generated"/>
                    <pic:cNvPicPr/>
                  </pic:nvPicPr>
                  <pic:blipFill>
                    <a:blip r:embed="rId39"/>
                    <a:stretch>
                      <a:fillRect/>
                    </a:stretch>
                  </pic:blipFill>
                  <pic:spPr>
                    <a:xfrm>
                      <a:off x="0" y="0"/>
                      <a:ext cx="5731510" cy="3961765"/>
                    </a:xfrm>
                    <a:prstGeom prst="rect">
                      <a:avLst/>
                    </a:prstGeom>
                  </pic:spPr>
                </pic:pic>
              </a:graphicData>
            </a:graphic>
          </wp:inline>
        </w:drawing>
      </w:r>
    </w:p>
    <w:p w14:paraId="5E21D818" w14:textId="77777777" w:rsidR="00A92032" w:rsidRDefault="00A92032" w:rsidP="00A92032">
      <w:pPr>
        <w:spacing w:line="240" w:lineRule="auto"/>
        <w:rPr>
          <w:rFonts w:cs="Times New Roman"/>
          <w:color w:val="000000" w:themeColor="text1"/>
          <w:szCs w:val="24"/>
        </w:rPr>
      </w:pPr>
      <w:r w:rsidRPr="006A086C">
        <w:rPr>
          <w:b/>
          <w:bCs/>
        </w:rPr>
        <w:t>Figure S</w:t>
      </w:r>
      <w:r>
        <w:rPr>
          <w:b/>
          <w:bCs/>
        </w:rPr>
        <w:t>33</w:t>
      </w:r>
      <w:r w:rsidRPr="006A086C">
        <w:rPr>
          <w:b/>
          <w:bCs/>
        </w:rPr>
        <w:t xml:space="preserve">: </w:t>
      </w:r>
      <w:r w:rsidRPr="00DF07B7">
        <w:rPr>
          <w:vertAlign w:val="superscript"/>
        </w:rPr>
        <w:t>1</w:t>
      </w:r>
      <w:r w:rsidRPr="00DF07B7">
        <w:t>H NMR spectrum of</w:t>
      </w:r>
      <w:r>
        <w:rPr>
          <w:b/>
          <w:bCs/>
        </w:rPr>
        <w:t xml:space="preserve"> </w:t>
      </w:r>
      <w:r w:rsidRPr="009278E2">
        <w:rPr>
          <w:rFonts w:cs="Times New Roman"/>
          <w:bCs/>
          <w:color w:val="000000" w:themeColor="text1"/>
          <w:szCs w:val="24"/>
        </w:rPr>
        <w:t xml:space="preserve">ethyl-4-aminobenzoate </w:t>
      </w:r>
      <w:r>
        <w:rPr>
          <w:rFonts w:cs="Times New Roman"/>
          <w:bCs/>
          <w:color w:val="000000" w:themeColor="text1"/>
          <w:szCs w:val="24"/>
        </w:rPr>
        <w:t xml:space="preserve">(Table 1, entry 7) from the </w:t>
      </w:r>
      <w:r w:rsidRPr="006A086C">
        <w:rPr>
          <w:rFonts w:cs="Times New Roman"/>
          <w:color w:val="000000" w:themeColor="text1"/>
          <w:szCs w:val="24"/>
        </w:rPr>
        <w:t>electrocatalytic reaction medium after extraction</w:t>
      </w:r>
      <w:r>
        <w:rPr>
          <w:rFonts w:cs="Times New Roman"/>
          <w:color w:val="000000" w:themeColor="text1"/>
          <w:szCs w:val="24"/>
        </w:rPr>
        <w:t>,</w:t>
      </w:r>
      <w:r w:rsidRPr="006A086C">
        <w:rPr>
          <w:rFonts w:cs="Times New Roman"/>
          <w:color w:val="000000" w:themeColor="text1"/>
          <w:szCs w:val="24"/>
        </w:rPr>
        <w:t xml:space="preserve"> concentration, </w:t>
      </w:r>
      <w:r>
        <w:rPr>
          <w:rFonts w:cs="Times New Roman"/>
          <w:color w:val="000000" w:themeColor="text1"/>
          <w:szCs w:val="24"/>
        </w:rPr>
        <w:t>and purification. Spectrum was</w:t>
      </w:r>
      <w:r w:rsidRPr="006A086C">
        <w:rPr>
          <w:rFonts w:cs="Times New Roman"/>
          <w:color w:val="000000" w:themeColor="text1"/>
          <w:szCs w:val="24"/>
        </w:rPr>
        <w:t xml:space="preserve"> obtained in </w:t>
      </w:r>
      <w:r>
        <w:rPr>
          <w:rFonts w:cs="Times New Roman"/>
          <w:color w:val="000000" w:themeColor="text1"/>
          <w:szCs w:val="24"/>
        </w:rPr>
        <w:t>CDCl</w:t>
      </w:r>
      <w:r w:rsidRPr="00A230A3">
        <w:rPr>
          <w:rFonts w:cs="Times New Roman"/>
          <w:color w:val="000000" w:themeColor="text1"/>
          <w:szCs w:val="24"/>
          <w:vertAlign w:val="subscript"/>
        </w:rPr>
        <w:t>3</w:t>
      </w:r>
      <w:r>
        <w:rPr>
          <w:rFonts w:cs="Times New Roman"/>
          <w:color w:val="000000" w:themeColor="text1"/>
          <w:szCs w:val="24"/>
        </w:rPr>
        <w:t>.</w:t>
      </w:r>
    </w:p>
    <w:p w14:paraId="536BEB75" w14:textId="77777777" w:rsidR="00A92032" w:rsidRDefault="00A92032" w:rsidP="00A92032">
      <w:pPr>
        <w:rPr>
          <w:rFonts w:cs="Times New Roman"/>
          <w:color w:val="000000" w:themeColor="text1"/>
          <w:szCs w:val="24"/>
        </w:rPr>
      </w:pPr>
      <w:r>
        <w:rPr>
          <w:rFonts w:cs="Times New Roman"/>
          <w:color w:val="000000" w:themeColor="text1"/>
          <w:szCs w:val="24"/>
        </w:rPr>
        <w:br w:type="page"/>
      </w:r>
    </w:p>
    <w:p w14:paraId="6E34C011" w14:textId="77777777" w:rsidR="00A92032" w:rsidRDefault="00A92032" w:rsidP="00A92032">
      <w:pPr>
        <w:spacing w:line="240" w:lineRule="auto"/>
        <w:rPr>
          <w:rFonts w:cs="Times New Roman"/>
          <w:color w:val="000000" w:themeColor="text1"/>
          <w:szCs w:val="24"/>
        </w:rPr>
      </w:pPr>
      <w:r w:rsidRPr="00BC5186">
        <w:rPr>
          <w:noProof/>
          <w:lang w:val="en-US"/>
        </w:rPr>
        <w:lastRenderedPageBreak/>
        <w:drawing>
          <wp:inline distT="0" distB="0" distL="0" distR="0" wp14:anchorId="4C4686EB" wp14:editId="48B2D1A4">
            <wp:extent cx="5731510" cy="3995420"/>
            <wp:effectExtent l="0" t="0" r="2540" b="508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40"/>
                    <a:stretch>
                      <a:fillRect/>
                    </a:stretch>
                  </pic:blipFill>
                  <pic:spPr>
                    <a:xfrm>
                      <a:off x="0" y="0"/>
                      <a:ext cx="5731510" cy="3995420"/>
                    </a:xfrm>
                    <a:prstGeom prst="rect">
                      <a:avLst/>
                    </a:prstGeom>
                  </pic:spPr>
                </pic:pic>
              </a:graphicData>
            </a:graphic>
          </wp:inline>
        </w:drawing>
      </w:r>
    </w:p>
    <w:p w14:paraId="78B940D6" w14:textId="77777777" w:rsidR="00A92032" w:rsidRDefault="00A92032" w:rsidP="00A92032">
      <w:pPr>
        <w:spacing w:line="240" w:lineRule="auto"/>
        <w:rPr>
          <w:rFonts w:cs="Times New Roman"/>
          <w:color w:val="000000" w:themeColor="text1"/>
          <w:szCs w:val="24"/>
        </w:rPr>
      </w:pPr>
      <w:r w:rsidRPr="006A086C">
        <w:rPr>
          <w:b/>
          <w:bCs/>
        </w:rPr>
        <w:t>Figure S</w:t>
      </w:r>
      <w:r>
        <w:rPr>
          <w:b/>
          <w:bCs/>
        </w:rPr>
        <w:t>34</w:t>
      </w:r>
      <w:r w:rsidRPr="006A086C">
        <w:rPr>
          <w:b/>
          <w:bCs/>
        </w:rPr>
        <w:t xml:space="preserve">: </w:t>
      </w:r>
      <w:r w:rsidRPr="00DF07B7">
        <w:rPr>
          <w:vertAlign w:val="superscript"/>
        </w:rPr>
        <w:t>1</w:t>
      </w:r>
      <w:r w:rsidRPr="00DF07B7">
        <w:t>H NMR spectrum of</w:t>
      </w:r>
      <w:r>
        <w:rPr>
          <w:b/>
          <w:bCs/>
        </w:rPr>
        <w:t xml:space="preserve"> </w:t>
      </w:r>
      <w:r w:rsidRPr="00C37286">
        <w:rPr>
          <w:rFonts w:cs="Times New Roman"/>
          <w:bCs/>
          <w:color w:val="000000" w:themeColor="text1"/>
          <w:szCs w:val="24"/>
        </w:rPr>
        <w:t xml:space="preserve">4-aminobenzoic acid </w:t>
      </w:r>
      <w:r>
        <w:rPr>
          <w:rFonts w:cs="Times New Roman"/>
          <w:bCs/>
          <w:color w:val="000000" w:themeColor="text1"/>
          <w:szCs w:val="24"/>
        </w:rPr>
        <w:t xml:space="preserve">(Table 1, entry 8) from the </w:t>
      </w:r>
      <w:r w:rsidRPr="006A086C">
        <w:rPr>
          <w:rFonts w:cs="Times New Roman"/>
          <w:color w:val="000000" w:themeColor="text1"/>
          <w:szCs w:val="24"/>
        </w:rPr>
        <w:t>electrocatalytic reaction medium after extraction</w:t>
      </w:r>
      <w:r>
        <w:rPr>
          <w:rFonts w:cs="Times New Roman"/>
          <w:color w:val="000000" w:themeColor="text1"/>
          <w:szCs w:val="24"/>
        </w:rPr>
        <w:t>,</w:t>
      </w:r>
      <w:r w:rsidRPr="006A086C">
        <w:rPr>
          <w:rFonts w:cs="Times New Roman"/>
          <w:color w:val="000000" w:themeColor="text1"/>
          <w:szCs w:val="24"/>
        </w:rPr>
        <w:t xml:space="preserve"> concentration, </w:t>
      </w:r>
      <w:r>
        <w:rPr>
          <w:rFonts w:cs="Times New Roman"/>
          <w:color w:val="000000" w:themeColor="text1"/>
          <w:szCs w:val="24"/>
        </w:rPr>
        <w:t>and purification. Spectrum was</w:t>
      </w:r>
      <w:r w:rsidRPr="006A086C">
        <w:rPr>
          <w:rFonts w:cs="Times New Roman"/>
          <w:color w:val="000000" w:themeColor="text1"/>
          <w:szCs w:val="24"/>
        </w:rPr>
        <w:t xml:space="preserve"> obtained in </w:t>
      </w:r>
      <w:r>
        <w:rPr>
          <w:rFonts w:cs="Times New Roman"/>
          <w:color w:val="000000" w:themeColor="text1"/>
          <w:szCs w:val="24"/>
        </w:rPr>
        <w:t>d</w:t>
      </w:r>
      <w:r w:rsidRPr="00C37286">
        <w:rPr>
          <w:rFonts w:cs="Times New Roman"/>
          <w:color w:val="000000" w:themeColor="text1"/>
          <w:szCs w:val="24"/>
          <w:vertAlign w:val="subscript"/>
        </w:rPr>
        <w:t>6</w:t>
      </w:r>
      <w:r>
        <w:rPr>
          <w:rFonts w:cs="Times New Roman"/>
          <w:color w:val="000000" w:themeColor="text1"/>
          <w:szCs w:val="24"/>
        </w:rPr>
        <w:t>-DMSO.</w:t>
      </w:r>
    </w:p>
    <w:p w14:paraId="75F94AE6" w14:textId="77777777" w:rsidR="00A92032" w:rsidRDefault="00A92032" w:rsidP="00A92032">
      <w:pPr>
        <w:rPr>
          <w:rFonts w:cs="Times New Roman"/>
          <w:color w:val="000000" w:themeColor="text1"/>
          <w:szCs w:val="24"/>
        </w:rPr>
      </w:pPr>
      <w:r>
        <w:rPr>
          <w:rFonts w:cs="Times New Roman"/>
          <w:color w:val="000000" w:themeColor="text1"/>
          <w:szCs w:val="24"/>
        </w:rPr>
        <w:br w:type="page"/>
      </w:r>
    </w:p>
    <w:p w14:paraId="77BB4ED0" w14:textId="77777777" w:rsidR="00A92032" w:rsidRDefault="00A92032" w:rsidP="00A92032">
      <w:pPr>
        <w:spacing w:line="240" w:lineRule="auto"/>
        <w:rPr>
          <w:rFonts w:cs="Times New Roman"/>
          <w:color w:val="000000" w:themeColor="text1"/>
          <w:szCs w:val="24"/>
        </w:rPr>
      </w:pPr>
      <w:r w:rsidRPr="003B439B">
        <w:rPr>
          <w:noProof/>
          <w:lang w:val="en-US"/>
        </w:rPr>
        <w:lastRenderedPageBreak/>
        <w:drawing>
          <wp:inline distT="0" distB="0" distL="0" distR="0" wp14:anchorId="0F216C7A" wp14:editId="104B4D61">
            <wp:extent cx="5731510" cy="3984625"/>
            <wp:effectExtent l="0" t="0" r="2540" b="0"/>
            <wp:docPr id="33" name="Picture 3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a:blip r:embed="rId41"/>
                    <a:stretch>
                      <a:fillRect/>
                    </a:stretch>
                  </pic:blipFill>
                  <pic:spPr>
                    <a:xfrm>
                      <a:off x="0" y="0"/>
                      <a:ext cx="5731510" cy="3984625"/>
                    </a:xfrm>
                    <a:prstGeom prst="rect">
                      <a:avLst/>
                    </a:prstGeom>
                  </pic:spPr>
                </pic:pic>
              </a:graphicData>
            </a:graphic>
          </wp:inline>
        </w:drawing>
      </w:r>
    </w:p>
    <w:p w14:paraId="67CB8C1A" w14:textId="77777777" w:rsidR="00A92032" w:rsidRDefault="00A92032" w:rsidP="00A92032">
      <w:pPr>
        <w:spacing w:line="240" w:lineRule="auto"/>
        <w:rPr>
          <w:rFonts w:cs="Times New Roman"/>
          <w:color w:val="000000" w:themeColor="text1"/>
          <w:szCs w:val="24"/>
        </w:rPr>
      </w:pPr>
      <w:r w:rsidRPr="006A086C">
        <w:rPr>
          <w:b/>
          <w:bCs/>
        </w:rPr>
        <w:t>Figure S</w:t>
      </w:r>
      <w:r>
        <w:rPr>
          <w:b/>
          <w:bCs/>
        </w:rPr>
        <w:t>35</w:t>
      </w:r>
      <w:r w:rsidRPr="006A086C">
        <w:rPr>
          <w:b/>
          <w:bCs/>
        </w:rPr>
        <w:t xml:space="preserve">: </w:t>
      </w:r>
      <w:r w:rsidRPr="00DF07B7">
        <w:rPr>
          <w:vertAlign w:val="superscript"/>
        </w:rPr>
        <w:t>1</w:t>
      </w:r>
      <w:r w:rsidRPr="00DF07B7">
        <w:t>H NMR spectrum of</w:t>
      </w:r>
      <w:r>
        <w:rPr>
          <w:b/>
          <w:bCs/>
        </w:rPr>
        <w:t xml:space="preserve"> </w:t>
      </w:r>
      <w:r w:rsidRPr="0049494C">
        <w:rPr>
          <w:rFonts w:cs="Times New Roman"/>
          <w:bCs/>
          <w:color w:val="000000" w:themeColor="text1"/>
          <w:szCs w:val="24"/>
        </w:rPr>
        <w:t xml:space="preserve">4-fluoroaniline </w:t>
      </w:r>
      <w:r>
        <w:rPr>
          <w:rFonts w:cs="Times New Roman"/>
          <w:bCs/>
          <w:color w:val="000000" w:themeColor="text1"/>
          <w:szCs w:val="24"/>
        </w:rPr>
        <w:t xml:space="preserve">(Table 1, entry 9) from the </w:t>
      </w:r>
      <w:r w:rsidRPr="006A086C">
        <w:rPr>
          <w:rFonts w:cs="Times New Roman"/>
          <w:color w:val="000000" w:themeColor="text1"/>
          <w:szCs w:val="24"/>
        </w:rPr>
        <w:t>electrocatalytic reaction medium after extraction</w:t>
      </w:r>
      <w:r>
        <w:rPr>
          <w:rFonts w:cs="Times New Roman"/>
          <w:color w:val="000000" w:themeColor="text1"/>
          <w:szCs w:val="24"/>
        </w:rPr>
        <w:t>,</w:t>
      </w:r>
      <w:r w:rsidRPr="006A086C">
        <w:rPr>
          <w:rFonts w:cs="Times New Roman"/>
          <w:color w:val="000000" w:themeColor="text1"/>
          <w:szCs w:val="24"/>
        </w:rPr>
        <w:t xml:space="preserve"> concentration, </w:t>
      </w:r>
      <w:r>
        <w:rPr>
          <w:rFonts w:cs="Times New Roman"/>
          <w:color w:val="000000" w:themeColor="text1"/>
          <w:szCs w:val="24"/>
        </w:rPr>
        <w:t>and purification. Spectrum was</w:t>
      </w:r>
      <w:r w:rsidRPr="006A086C">
        <w:rPr>
          <w:rFonts w:cs="Times New Roman"/>
          <w:color w:val="000000" w:themeColor="text1"/>
          <w:szCs w:val="24"/>
        </w:rPr>
        <w:t xml:space="preserve"> obtained in </w:t>
      </w:r>
      <w:r>
        <w:rPr>
          <w:rFonts w:cs="Times New Roman"/>
          <w:color w:val="000000" w:themeColor="text1"/>
          <w:szCs w:val="24"/>
        </w:rPr>
        <w:t>CDCl</w:t>
      </w:r>
      <w:r>
        <w:rPr>
          <w:rFonts w:cs="Times New Roman"/>
          <w:color w:val="000000" w:themeColor="text1"/>
          <w:szCs w:val="24"/>
          <w:vertAlign w:val="subscript"/>
        </w:rPr>
        <w:t>3</w:t>
      </w:r>
      <w:r>
        <w:rPr>
          <w:rFonts w:cs="Times New Roman"/>
          <w:color w:val="000000" w:themeColor="text1"/>
          <w:szCs w:val="24"/>
        </w:rPr>
        <w:t>.</w:t>
      </w:r>
    </w:p>
    <w:p w14:paraId="06CABC1B" w14:textId="77777777" w:rsidR="00A92032" w:rsidRDefault="00A92032" w:rsidP="00A92032">
      <w:pPr>
        <w:rPr>
          <w:rFonts w:cs="Times New Roman"/>
          <w:color w:val="000000" w:themeColor="text1"/>
          <w:szCs w:val="24"/>
        </w:rPr>
      </w:pPr>
      <w:r>
        <w:rPr>
          <w:rFonts w:cs="Times New Roman"/>
          <w:color w:val="000000" w:themeColor="text1"/>
          <w:szCs w:val="24"/>
        </w:rPr>
        <w:br w:type="page"/>
      </w:r>
    </w:p>
    <w:p w14:paraId="2A9F188C" w14:textId="77777777" w:rsidR="00A92032" w:rsidRDefault="00A92032" w:rsidP="00A92032">
      <w:pPr>
        <w:spacing w:line="240" w:lineRule="auto"/>
        <w:rPr>
          <w:rFonts w:cs="Times New Roman"/>
          <w:color w:val="000000" w:themeColor="text1"/>
          <w:szCs w:val="24"/>
        </w:rPr>
      </w:pPr>
      <w:r w:rsidRPr="00097187">
        <w:rPr>
          <w:noProof/>
          <w:lang w:val="en-US"/>
        </w:rPr>
        <w:lastRenderedPageBreak/>
        <w:drawing>
          <wp:inline distT="0" distB="0" distL="0" distR="0" wp14:anchorId="33E43989" wp14:editId="5580188E">
            <wp:extent cx="5731510" cy="4032885"/>
            <wp:effectExtent l="0" t="0" r="2540" b="5715"/>
            <wp:docPr id="34" name="Picture 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42"/>
                    <a:stretch>
                      <a:fillRect/>
                    </a:stretch>
                  </pic:blipFill>
                  <pic:spPr>
                    <a:xfrm>
                      <a:off x="0" y="0"/>
                      <a:ext cx="5731510" cy="4032885"/>
                    </a:xfrm>
                    <a:prstGeom prst="rect">
                      <a:avLst/>
                    </a:prstGeom>
                  </pic:spPr>
                </pic:pic>
              </a:graphicData>
            </a:graphic>
          </wp:inline>
        </w:drawing>
      </w:r>
    </w:p>
    <w:p w14:paraId="347D8A4D" w14:textId="77777777" w:rsidR="00A92032" w:rsidRDefault="00A92032" w:rsidP="00A92032">
      <w:pPr>
        <w:spacing w:line="240" w:lineRule="auto"/>
        <w:rPr>
          <w:rFonts w:cs="Times New Roman"/>
          <w:color w:val="000000" w:themeColor="text1"/>
          <w:szCs w:val="24"/>
        </w:rPr>
      </w:pPr>
      <w:r w:rsidRPr="006A086C">
        <w:rPr>
          <w:b/>
          <w:bCs/>
        </w:rPr>
        <w:t>Figure S</w:t>
      </w:r>
      <w:r>
        <w:rPr>
          <w:b/>
          <w:bCs/>
        </w:rPr>
        <w:t>36</w:t>
      </w:r>
      <w:r w:rsidRPr="006A086C">
        <w:rPr>
          <w:b/>
          <w:bCs/>
        </w:rPr>
        <w:t xml:space="preserve">: </w:t>
      </w:r>
      <w:r w:rsidRPr="00DF07B7">
        <w:rPr>
          <w:vertAlign w:val="superscript"/>
        </w:rPr>
        <w:t>1</w:t>
      </w:r>
      <w:r w:rsidRPr="00DF07B7">
        <w:t>H NMR spectrum of</w:t>
      </w:r>
      <w:r>
        <w:rPr>
          <w:b/>
          <w:bCs/>
        </w:rPr>
        <w:t xml:space="preserve"> </w:t>
      </w:r>
      <w:r>
        <w:rPr>
          <w:lang w:val="en-US"/>
        </w:rPr>
        <w:t>4-aminoacetophenone</w:t>
      </w:r>
      <w:r>
        <w:rPr>
          <w:rFonts w:cs="Times New Roman"/>
          <w:bCs/>
          <w:color w:val="000000" w:themeColor="text1"/>
          <w:szCs w:val="24"/>
        </w:rPr>
        <w:t xml:space="preserve"> (Table 1, entry 10) from the </w:t>
      </w:r>
      <w:r w:rsidRPr="006A086C">
        <w:rPr>
          <w:rFonts w:cs="Times New Roman"/>
          <w:color w:val="000000" w:themeColor="text1"/>
          <w:szCs w:val="24"/>
        </w:rPr>
        <w:t>electrocatalytic reaction medium after extraction</w:t>
      </w:r>
      <w:r>
        <w:rPr>
          <w:rFonts w:cs="Times New Roman"/>
          <w:color w:val="000000" w:themeColor="text1"/>
          <w:szCs w:val="24"/>
        </w:rPr>
        <w:t>,</w:t>
      </w:r>
      <w:r w:rsidRPr="006A086C">
        <w:rPr>
          <w:rFonts w:cs="Times New Roman"/>
          <w:color w:val="000000" w:themeColor="text1"/>
          <w:szCs w:val="24"/>
        </w:rPr>
        <w:t xml:space="preserve"> concentration, </w:t>
      </w:r>
      <w:r>
        <w:rPr>
          <w:rFonts w:cs="Times New Roman"/>
          <w:color w:val="000000" w:themeColor="text1"/>
          <w:szCs w:val="24"/>
        </w:rPr>
        <w:t>and purification. Spectrum was</w:t>
      </w:r>
      <w:r w:rsidRPr="006A086C">
        <w:rPr>
          <w:rFonts w:cs="Times New Roman"/>
          <w:color w:val="000000" w:themeColor="text1"/>
          <w:szCs w:val="24"/>
        </w:rPr>
        <w:t xml:space="preserve"> obtained in </w:t>
      </w:r>
      <w:r>
        <w:rPr>
          <w:rFonts w:cs="Times New Roman"/>
          <w:color w:val="000000" w:themeColor="text1"/>
          <w:szCs w:val="24"/>
        </w:rPr>
        <w:t>CDCl</w:t>
      </w:r>
      <w:r>
        <w:rPr>
          <w:rFonts w:cs="Times New Roman"/>
          <w:color w:val="000000" w:themeColor="text1"/>
          <w:szCs w:val="24"/>
          <w:vertAlign w:val="subscript"/>
        </w:rPr>
        <w:t>3</w:t>
      </w:r>
      <w:r>
        <w:rPr>
          <w:rFonts w:cs="Times New Roman"/>
          <w:color w:val="000000" w:themeColor="text1"/>
          <w:szCs w:val="24"/>
        </w:rPr>
        <w:t>.</w:t>
      </w:r>
    </w:p>
    <w:p w14:paraId="4F2F84D6" w14:textId="77777777" w:rsidR="00A92032" w:rsidRDefault="00A92032" w:rsidP="00A92032">
      <w:pPr>
        <w:rPr>
          <w:rFonts w:cs="Times New Roman"/>
          <w:color w:val="000000" w:themeColor="text1"/>
          <w:szCs w:val="24"/>
        </w:rPr>
      </w:pPr>
      <w:r>
        <w:rPr>
          <w:rFonts w:cs="Times New Roman"/>
          <w:color w:val="000000" w:themeColor="text1"/>
          <w:szCs w:val="24"/>
        </w:rPr>
        <w:br w:type="page"/>
      </w:r>
    </w:p>
    <w:p w14:paraId="6D07EFEA" w14:textId="77777777" w:rsidR="00A92032" w:rsidRDefault="00A92032" w:rsidP="00A92032">
      <w:pPr>
        <w:spacing w:line="240" w:lineRule="auto"/>
        <w:rPr>
          <w:rFonts w:cs="Times New Roman"/>
          <w:color w:val="000000" w:themeColor="text1"/>
          <w:szCs w:val="24"/>
        </w:rPr>
      </w:pPr>
      <w:r w:rsidRPr="00B250C6">
        <w:rPr>
          <w:noProof/>
          <w:lang w:val="en-US"/>
        </w:rPr>
        <w:lastRenderedPageBreak/>
        <w:drawing>
          <wp:inline distT="0" distB="0" distL="0" distR="0" wp14:anchorId="2E3AECFC" wp14:editId="25A23A84">
            <wp:extent cx="5731510" cy="4008755"/>
            <wp:effectExtent l="0" t="0" r="2540" b="0"/>
            <wp:docPr id="35" name="Picture 3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histogram&#10;&#10;Description automatically generated"/>
                    <pic:cNvPicPr/>
                  </pic:nvPicPr>
                  <pic:blipFill>
                    <a:blip r:embed="rId43"/>
                    <a:stretch>
                      <a:fillRect/>
                    </a:stretch>
                  </pic:blipFill>
                  <pic:spPr>
                    <a:xfrm>
                      <a:off x="0" y="0"/>
                      <a:ext cx="5731510" cy="4008755"/>
                    </a:xfrm>
                    <a:prstGeom prst="rect">
                      <a:avLst/>
                    </a:prstGeom>
                  </pic:spPr>
                </pic:pic>
              </a:graphicData>
            </a:graphic>
          </wp:inline>
        </w:drawing>
      </w:r>
    </w:p>
    <w:p w14:paraId="648BCC9B" w14:textId="77777777" w:rsidR="00A92032" w:rsidRDefault="00A92032" w:rsidP="00A92032">
      <w:pPr>
        <w:spacing w:line="240" w:lineRule="auto"/>
        <w:rPr>
          <w:rFonts w:cs="Times New Roman"/>
          <w:color w:val="000000" w:themeColor="text1"/>
          <w:szCs w:val="24"/>
        </w:rPr>
      </w:pPr>
      <w:r w:rsidRPr="006A086C">
        <w:rPr>
          <w:b/>
          <w:bCs/>
        </w:rPr>
        <w:t>Figure S</w:t>
      </w:r>
      <w:r>
        <w:rPr>
          <w:b/>
          <w:bCs/>
        </w:rPr>
        <w:t>37</w:t>
      </w:r>
      <w:r w:rsidRPr="006A086C">
        <w:rPr>
          <w:b/>
          <w:bCs/>
        </w:rPr>
        <w:t xml:space="preserve">: </w:t>
      </w:r>
      <w:r w:rsidRPr="00DF07B7">
        <w:rPr>
          <w:vertAlign w:val="superscript"/>
        </w:rPr>
        <w:t>1</w:t>
      </w:r>
      <w:r w:rsidRPr="00DF07B7">
        <w:t>H NMR spectrum of</w:t>
      </w:r>
      <w:r>
        <w:rPr>
          <w:b/>
          <w:bCs/>
        </w:rPr>
        <w:t xml:space="preserve"> </w:t>
      </w:r>
      <w:r>
        <w:rPr>
          <w:lang w:val="en-US"/>
        </w:rPr>
        <w:t>3-iodoaniline</w:t>
      </w:r>
      <w:r>
        <w:rPr>
          <w:rFonts w:cs="Times New Roman"/>
          <w:bCs/>
          <w:color w:val="000000" w:themeColor="text1"/>
          <w:szCs w:val="24"/>
        </w:rPr>
        <w:t xml:space="preserve"> (Table 1, entry 11) from the </w:t>
      </w:r>
      <w:r w:rsidRPr="006A086C">
        <w:rPr>
          <w:rFonts w:cs="Times New Roman"/>
          <w:color w:val="000000" w:themeColor="text1"/>
          <w:szCs w:val="24"/>
        </w:rPr>
        <w:t>electrocatalytic reaction medium after extraction</w:t>
      </w:r>
      <w:r>
        <w:rPr>
          <w:rFonts w:cs="Times New Roman"/>
          <w:color w:val="000000" w:themeColor="text1"/>
          <w:szCs w:val="24"/>
        </w:rPr>
        <w:t>,</w:t>
      </w:r>
      <w:r w:rsidRPr="006A086C">
        <w:rPr>
          <w:rFonts w:cs="Times New Roman"/>
          <w:color w:val="000000" w:themeColor="text1"/>
          <w:szCs w:val="24"/>
        </w:rPr>
        <w:t xml:space="preserve"> concentration, </w:t>
      </w:r>
      <w:r>
        <w:rPr>
          <w:rFonts w:cs="Times New Roman"/>
          <w:color w:val="000000" w:themeColor="text1"/>
          <w:szCs w:val="24"/>
        </w:rPr>
        <w:t>and purification. Spectrum was</w:t>
      </w:r>
      <w:r w:rsidRPr="006A086C">
        <w:rPr>
          <w:rFonts w:cs="Times New Roman"/>
          <w:color w:val="000000" w:themeColor="text1"/>
          <w:szCs w:val="24"/>
        </w:rPr>
        <w:t xml:space="preserve"> obtained in </w:t>
      </w:r>
      <w:r>
        <w:rPr>
          <w:rFonts w:cs="Times New Roman"/>
          <w:color w:val="000000" w:themeColor="text1"/>
          <w:szCs w:val="24"/>
        </w:rPr>
        <w:t>CDCl</w:t>
      </w:r>
      <w:r>
        <w:rPr>
          <w:rFonts w:cs="Times New Roman"/>
          <w:color w:val="000000" w:themeColor="text1"/>
          <w:szCs w:val="24"/>
          <w:vertAlign w:val="subscript"/>
        </w:rPr>
        <w:t>3</w:t>
      </w:r>
      <w:r>
        <w:rPr>
          <w:rFonts w:cs="Times New Roman"/>
          <w:color w:val="000000" w:themeColor="text1"/>
          <w:szCs w:val="24"/>
        </w:rPr>
        <w:t>.</w:t>
      </w:r>
    </w:p>
    <w:p w14:paraId="62354606" w14:textId="77777777" w:rsidR="00A92032" w:rsidRDefault="00A92032" w:rsidP="00A92032">
      <w:pPr>
        <w:rPr>
          <w:rFonts w:cs="Times New Roman"/>
          <w:color w:val="000000" w:themeColor="text1"/>
          <w:szCs w:val="24"/>
        </w:rPr>
      </w:pPr>
      <w:r>
        <w:rPr>
          <w:rFonts w:cs="Times New Roman"/>
          <w:color w:val="000000" w:themeColor="text1"/>
          <w:szCs w:val="24"/>
        </w:rPr>
        <w:br w:type="page"/>
      </w:r>
    </w:p>
    <w:p w14:paraId="30CC4DB7" w14:textId="77777777" w:rsidR="00A92032" w:rsidRDefault="00A92032" w:rsidP="00A92032">
      <w:pPr>
        <w:spacing w:line="240" w:lineRule="auto"/>
        <w:rPr>
          <w:rFonts w:cs="Times New Roman"/>
          <w:color w:val="000000" w:themeColor="text1"/>
          <w:szCs w:val="24"/>
        </w:rPr>
      </w:pPr>
      <w:r w:rsidRPr="00A36EF6">
        <w:rPr>
          <w:rFonts w:cs="Times New Roman"/>
          <w:noProof/>
          <w:color w:val="000000" w:themeColor="text1"/>
          <w:szCs w:val="24"/>
        </w:rPr>
        <w:lastRenderedPageBreak/>
        <w:drawing>
          <wp:inline distT="0" distB="0" distL="0" distR="0" wp14:anchorId="5BABB1EB" wp14:editId="64D567A6">
            <wp:extent cx="5731510" cy="3973195"/>
            <wp:effectExtent l="0" t="0" r="2540" b="8255"/>
            <wp:docPr id="37" name="Picture 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44"/>
                    <a:stretch>
                      <a:fillRect/>
                    </a:stretch>
                  </pic:blipFill>
                  <pic:spPr>
                    <a:xfrm>
                      <a:off x="0" y="0"/>
                      <a:ext cx="5731510" cy="3973195"/>
                    </a:xfrm>
                    <a:prstGeom prst="rect">
                      <a:avLst/>
                    </a:prstGeom>
                  </pic:spPr>
                </pic:pic>
              </a:graphicData>
            </a:graphic>
          </wp:inline>
        </w:drawing>
      </w:r>
    </w:p>
    <w:p w14:paraId="28CE30C9" w14:textId="77777777" w:rsidR="00A92032" w:rsidRDefault="00A92032" w:rsidP="00A92032">
      <w:pPr>
        <w:spacing w:line="240" w:lineRule="auto"/>
        <w:rPr>
          <w:rFonts w:cs="Times New Roman"/>
          <w:color w:val="000000" w:themeColor="text1"/>
          <w:szCs w:val="24"/>
        </w:rPr>
      </w:pPr>
      <w:r w:rsidRPr="006A086C">
        <w:rPr>
          <w:b/>
          <w:bCs/>
        </w:rPr>
        <w:t>Figure S</w:t>
      </w:r>
      <w:r>
        <w:rPr>
          <w:b/>
          <w:bCs/>
        </w:rPr>
        <w:t>38</w:t>
      </w:r>
      <w:r w:rsidRPr="006A086C">
        <w:rPr>
          <w:b/>
          <w:bCs/>
        </w:rPr>
        <w:t xml:space="preserve">: </w:t>
      </w:r>
      <w:r w:rsidRPr="00DF07B7">
        <w:rPr>
          <w:vertAlign w:val="superscript"/>
        </w:rPr>
        <w:t>1</w:t>
      </w:r>
      <w:r w:rsidRPr="00DF07B7">
        <w:t>H NMR spectrum of</w:t>
      </w:r>
      <w:r>
        <w:rPr>
          <w:b/>
          <w:bCs/>
        </w:rPr>
        <w:t xml:space="preserve"> </w:t>
      </w:r>
      <w:r w:rsidRPr="00DA2768">
        <w:rPr>
          <w:lang w:val="en-US"/>
        </w:rPr>
        <w:t xml:space="preserve">ethyl-3-aminobenzoate </w:t>
      </w:r>
      <w:r>
        <w:rPr>
          <w:rFonts w:cs="Times New Roman"/>
          <w:bCs/>
          <w:color w:val="000000" w:themeColor="text1"/>
          <w:szCs w:val="24"/>
        </w:rPr>
        <w:t xml:space="preserve">(Table 1, entry 12) from the </w:t>
      </w:r>
      <w:r w:rsidRPr="006A086C">
        <w:rPr>
          <w:rFonts w:cs="Times New Roman"/>
          <w:color w:val="000000" w:themeColor="text1"/>
          <w:szCs w:val="24"/>
        </w:rPr>
        <w:t>electrocatalytic reaction medium after extraction</w:t>
      </w:r>
      <w:r>
        <w:rPr>
          <w:rFonts w:cs="Times New Roman"/>
          <w:color w:val="000000" w:themeColor="text1"/>
          <w:szCs w:val="24"/>
        </w:rPr>
        <w:t>,</w:t>
      </w:r>
      <w:r w:rsidRPr="006A086C">
        <w:rPr>
          <w:rFonts w:cs="Times New Roman"/>
          <w:color w:val="000000" w:themeColor="text1"/>
          <w:szCs w:val="24"/>
        </w:rPr>
        <w:t xml:space="preserve"> concentration, </w:t>
      </w:r>
      <w:r>
        <w:rPr>
          <w:rFonts w:cs="Times New Roman"/>
          <w:color w:val="000000" w:themeColor="text1"/>
          <w:szCs w:val="24"/>
        </w:rPr>
        <w:t>and purification. Spectrum was</w:t>
      </w:r>
      <w:r w:rsidRPr="006A086C">
        <w:rPr>
          <w:rFonts w:cs="Times New Roman"/>
          <w:color w:val="000000" w:themeColor="text1"/>
          <w:szCs w:val="24"/>
        </w:rPr>
        <w:t xml:space="preserve"> obtained in </w:t>
      </w:r>
      <w:r>
        <w:rPr>
          <w:rFonts w:cs="Times New Roman"/>
          <w:color w:val="000000" w:themeColor="text1"/>
          <w:szCs w:val="24"/>
        </w:rPr>
        <w:t>CDCl</w:t>
      </w:r>
      <w:r>
        <w:rPr>
          <w:rFonts w:cs="Times New Roman"/>
          <w:color w:val="000000" w:themeColor="text1"/>
          <w:szCs w:val="24"/>
          <w:vertAlign w:val="subscript"/>
        </w:rPr>
        <w:t>3</w:t>
      </w:r>
      <w:r>
        <w:rPr>
          <w:rFonts w:cs="Times New Roman"/>
          <w:color w:val="000000" w:themeColor="text1"/>
          <w:szCs w:val="24"/>
        </w:rPr>
        <w:t>.</w:t>
      </w:r>
    </w:p>
    <w:p w14:paraId="0932578E" w14:textId="77777777" w:rsidR="00A92032" w:rsidRDefault="00A92032" w:rsidP="00A92032">
      <w:pPr>
        <w:spacing w:line="240" w:lineRule="auto"/>
        <w:rPr>
          <w:rFonts w:cs="Times New Roman"/>
          <w:color w:val="000000" w:themeColor="text1"/>
          <w:szCs w:val="24"/>
        </w:rPr>
      </w:pPr>
    </w:p>
    <w:p w14:paraId="6B558F77" w14:textId="77777777" w:rsidR="00A92032" w:rsidRDefault="00A92032" w:rsidP="00A92032">
      <w:pPr>
        <w:spacing w:line="240" w:lineRule="auto"/>
        <w:rPr>
          <w:rFonts w:cs="Times New Roman"/>
          <w:color w:val="000000" w:themeColor="text1"/>
          <w:szCs w:val="24"/>
        </w:rPr>
      </w:pPr>
    </w:p>
    <w:p w14:paraId="4C6DC0DD" w14:textId="77777777" w:rsidR="00A92032" w:rsidRPr="0049494C" w:rsidRDefault="00A92032" w:rsidP="00A92032">
      <w:pPr>
        <w:spacing w:line="240" w:lineRule="auto"/>
        <w:rPr>
          <w:rFonts w:cs="Times New Roman"/>
          <w:color w:val="000000" w:themeColor="text1"/>
          <w:szCs w:val="24"/>
        </w:rPr>
      </w:pPr>
    </w:p>
    <w:p w14:paraId="298CC936" w14:textId="77777777" w:rsidR="00A92032" w:rsidRDefault="00A92032" w:rsidP="00A92032">
      <w:pPr>
        <w:spacing w:line="240" w:lineRule="auto"/>
        <w:rPr>
          <w:rFonts w:cs="Times New Roman"/>
          <w:color w:val="000000" w:themeColor="text1"/>
          <w:szCs w:val="24"/>
        </w:rPr>
      </w:pPr>
    </w:p>
    <w:p w14:paraId="190FD7D0" w14:textId="77777777" w:rsidR="00A92032" w:rsidRDefault="00A92032" w:rsidP="00A92032">
      <w:pPr>
        <w:spacing w:line="240" w:lineRule="auto"/>
        <w:rPr>
          <w:rFonts w:cs="Times New Roman"/>
          <w:color w:val="000000" w:themeColor="text1"/>
          <w:szCs w:val="24"/>
        </w:rPr>
      </w:pPr>
    </w:p>
    <w:p w14:paraId="0FD70D13" w14:textId="77777777" w:rsidR="00A92032" w:rsidRDefault="00A92032" w:rsidP="00A92032">
      <w:pPr>
        <w:spacing w:line="240" w:lineRule="auto"/>
        <w:rPr>
          <w:rFonts w:cs="Times New Roman"/>
          <w:color w:val="000000" w:themeColor="text1"/>
          <w:szCs w:val="24"/>
        </w:rPr>
      </w:pPr>
    </w:p>
    <w:p w14:paraId="481D4275" w14:textId="77777777" w:rsidR="00A92032" w:rsidRPr="00A230A3" w:rsidRDefault="00A92032" w:rsidP="00A92032">
      <w:pPr>
        <w:spacing w:line="240" w:lineRule="auto"/>
        <w:rPr>
          <w:rFonts w:cs="Times New Roman"/>
          <w:szCs w:val="24"/>
        </w:rPr>
      </w:pPr>
    </w:p>
    <w:p w14:paraId="0EED480C" w14:textId="77777777" w:rsidR="00A92032" w:rsidRPr="007570F4" w:rsidRDefault="00A92032" w:rsidP="007570F4">
      <w:pPr>
        <w:rPr>
          <w:rFonts w:cs="Times New Roman"/>
          <w:b/>
          <w:bCs/>
          <w:color w:val="000000" w:themeColor="text1"/>
          <w:szCs w:val="24"/>
        </w:rPr>
      </w:pPr>
    </w:p>
    <w:p w14:paraId="573A59C1" w14:textId="1F69E9F8" w:rsidR="00260648" w:rsidRPr="00260648" w:rsidRDefault="00260648" w:rsidP="00260648">
      <w:pPr>
        <w:rPr>
          <w:rFonts w:cs="Times New Roman"/>
          <w:b/>
          <w:bCs/>
          <w:color w:val="000000" w:themeColor="text1"/>
          <w:szCs w:val="24"/>
        </w:rPr>
      </w:pPr>
    </w:p>
    <w:sectPr w:rsidR="00260648" w:rsidRPr="002606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401"/>
    <w:rsid w:val="000175C6"/>
    <w:rsid w:val="000C6ED8"/>
    <w:rsid w:val="00141FA8"/>
    <w:rsid w:val="001612F5"/>
    <w:rsid w:val="001772D0"/>
    <w:rsid w:val="001A5177"/>
    <w:rsid w:val="001B27B4"/>
    <w:rsid w:val="001D60E0"/>
    <w:rsid w:val="002005C4"/>
    <w:rsid w:val="00210C7C"/>
    <w:rsid w:val="00213734"/>
    <w:rsid w:val="002458F7"/>
    <w:rsid w:val="00251EB9"/>
    <w:rsid w:val="00260648"/>
    <w:rsid w:val="00282263"/>
    <w:rsid w:val="00282ABA"/>
    <w:rsid w:val="002B2B9C"/>
    <w:rsid w:val="00392B85"/>
    <w:rsid w:val="003E5E7C"/>
    <w:rsid w:val="004025E6"/>
    <w:rsid w:val="004241E7"/>
    <w:rsid w:val="004A3D79"/>
    <w:rsid w:val="004B55A0"/>
    <w:rsid w:val="004E4732"/>
    <w:rsid w:val="00507367"/>
    <w:rsid w:val="00513D8D"/>
    <w:rsid w:val="00536C26"/>
    <w:rsid w:val="005C5221"/>
    <w:rsid w:val="005C5263"/>
    <w:rsid w:val="00600601"/>
    <w:rsid w:val="006513C5"/>
    <w:rsid w:val="00662B61"/>
    <w:rsid w:val="00664F31"/>
    <w:rsid w:val="00673733"/>
    <w:rsid w:val="006B25D8"/>
    <w:rsid w:val="006D208B"/>
    <w:rsid w:val="006E7EC4"/>
    <w:rsid w:val="006F4420"/>
    <w:rsid w:val="007126FA"/>
    <w:rsid w:val="007570F4"/>
    <w:rsid w:val="00761AD3"/>
    <w:rsid w:val="00783E0F"/>
    <w:rsid w:val="007857DF"/>
    <w:rsid w:val="007A15E7"/>
    <w:rsid w:val="007F0822"/>
    <w:rsid w:val="008B755C"/>
    <w:rsid w:val="009369FF"/>
    <w:rsid w:val="00942167"/>
    <w:rsid w:val="0095197B"/>
    <w:rsid w:val="00966051"/>
    <w:rsid w:val="00967CA8"/>
    <w:rsid w:val="009B2220"/>
    <w:rsid w:val="009E0513"/>
    <w:rsid w:val="00A52D95"/>
    <w:rsid w:val="00A57436"/>
    <w:rsid w:val="00A75CBE"/>
    <w:rsid w:val="00A92032"/>
    <w:rsid w:val="00A92AB0"/>
    <w:rsid w:val="00B11E77"/>
    <w:rsid w:val="00C340F1"/>
    <w:rsid w:val="00CA2656"/>
    <w:rsid w:val="00CB6E47"/>
    <w:rsid w:val="00CC3FF5"/>
    <w:rsid w:val="00CC4990"/>
    <w:rsid w:val="00CD3143"/>
    <w:rsid w:val="00D015EE"/>
    <w:rsid w:val="00D91CFD"/>
    <w:rsid w:val="00DA05F2"/>
    <w:rsid w:val="00DC1709"/>
    <w:rsid w:val="00DD1787"/>
    <w:rsid w:val="00DE042D"/>
    <w:rsid w:val="00E258E2"/>
    <w:rsid w:val="00E66442"/>
    <w:rsid w:val="00E84E4D"/>
    <w:rsid w:val="00ED20BF"/>
    <w:rsid w:val="00EE15DB"/>
    <w:rsid w:val="00F044B0"/>
    <w:rsid w:val="00F147D5"/>
    <w:rsid w:val="00F748AB"/>
    <w:rsid w:val="00F75562"/>
    <w:rsid w:val="00F7740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E9B7D"/>
  <w15:docId w15:val="{9D9AF4FC-DA16-4CBF-BDED-1E49FD4A8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4"/>
        <w:szCs w:val="22"/>
        <w:lang w:val="en-GB" w:eastAsia="zh-CN"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2032"/>
    <w:pPr>
      <w:keepNext/>
      <w:keepLines/>
      <w:spacing w:before="240" w:after="0" w:line="259" w:lineRule="auto"/>
      <w:jc w:val="left"/>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0060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2B2B9C"/>
    <w:rPr>
      <w:sz w:val="16"/>
      <w:szCs w:val="16"/>
    </w:rPr>
  </w:style>
  <w:style w:type="paragraph" w:styleId="CommentText">
    <w:name w:val="annotation text"/>
    <w:basedOn w:val="Normal"/>
    <w:link w:val="CommentTextChar"/>
    <w:uiPriority w:val="99"/>
    <w:semiHidden/>
    <w:unhideWhenUsed/>
    <w:rsid w:val="002B2B9C"/>
    <w:pPr>
      <w:spacing w:line="240" w:lineRule="auto"/>
    </w:pPr>
    <w:rPr>
      <w:sz w:val="20"/>
      <w:szCs w:val="20"/>
    </w:rPr>
  </w:style>
  <w:style w:type="character" w:customStyle="1" w:styleId="CommentTextChar">
    <w:name w:val="Comment Text Char"/>
    <w:basedOn w:val="DefaultParagraphFont"/>
    <w:link w:val="CommentText"/>
    <w:uiPriority w:val="99"/>
    <w:semiHidden/>
    <w:rsid w:val="002B2B9C"/>
    <w:rPr>
      <w:sz w:val="20"/>
      <w:szCs w:val="20"/>
    </w:rPr>
  </w:style>
  <w:style w:type="paragraph" w:styleId="CommentSubject">
    <w:name w:val="annotation subject"/>
    <w:basedOn w:val="CommentText"/>
    <w:next w:val="CommentText"/>
    <w:link w:val="CommentSubjectChar"/>
    <w:uiPriority w:val="99"/>
    <w:semiHidden/>
    <w:unhideWhenUsed/>
    <w:rsid w:val="002B2B9C"/>
    <w:rPr>
      <w:b/>
      <w:bCs/>
    </w:rPr>
  </w:style>
  <w:style w:type="character" w:customStyle="1" w:styleId="CommentSubjectChar">
    <w:name w:val="Comment Subject Char"/>
    <w:basedOn w:val="CommentTextChar"/>
    <w:link w:val="CommentSubject"/>
    <w:uiPriority w:val="99"/>
    <w:semiHidden/>
    <w:rsid w:val="002B2B9C"/>
    <w:rPr>
      <w:b/>
      <w:bCs/>
      <w:sz w:val="20"/>
      <w:szCs w:val="20"/>
    </w:rPr>
  </w:style>
  <w:style w:type="paragraph" w:styleId="BalloonText">
    <w:name w:val="Balloon Text"/>
    <w:basedOn w:val="Normal"/>
    <w:link w:val="BalloonTextChar"/>
    <w:uiPriority w:val="99"/>
    <w:semiHidden/>
    <w:unhideWhenUsed/>
    <w:rsid w:val="00761A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AD3"/>
    <w:rPr>
      <w:rFonts w:ascii="Tahoma" w:hAnsi="Tahoma" w:cs="Tahoma"/>
      <w:sz w:val="16"/>
      <w:szCs w:val="16"/>
    </w:rPr>
  </w:style>
  <w:style w:type="paragraph" w:styleId="Revision">
    <w:name w:val="Revision"/>
    <w:hidden/>
    <w:uiPriority w:val="99"/>
    <w:semiHidden/>
    <w:rsid w:val="00761AD3"/>
    <w:pPr>
      <w:spacing w:after="0" w:line="240" w:lineRule="auto"/>
      <w:jc w:val="left"/>
    </w:pPr>
  </w:style>
  <w:style w:type="character" w:styleId="Hyperlink">
    <w:name w:val="Hyperlink"/>
    <w:basedOn w:val="DefaultParagraphFont"/>
    <w:uiPriority w:val="99"/>
    <w:unhideWhenUsed/>
    <w:rsid w:val="000175C6"/>
    <w:rPr>
      <w:color w:val="0563C1" w:themeColor="hyperlink"/>
      <w:u w:val="single"/>
    </w:rPr>
  </w:style>
  <w:style w:type="character" w:customStyle="1" w:styleId="Heading1Char">
    <w:name w:val="Heading 1 Char"/>
    <w:basedOn w:val="DefaultParagraphFont"/>
    <w:link w:val="Heading1"/>
    <w:uiPriority w:val="9"/>
    <w:rsid w:val="00A92032"/>
    <w:rPr>
      <w:rFonts w:asciiTheme="majorHAnsi" w:eastAsiaTheme="majorEastAsia" w:hAnsiTheme="majorHAnsi" w:cstheme="majorBidi"/>
      <w:color w:val="2F5496"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23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3.png"/><Relationship Id="rId21" Type="http://schemas.openxmlformats.org/officeDocument/2006/relationships/image" Target="media/image17.emf"/><Relationship Id="rId34" Type="http://schemas.openxmlformats.org/officeDocument/2006/relationships/image" Target="media/image29.png"/><Relationship Id="rId42" Type="http://schemas.openxmlformats.org/officeDocument/2006/relationships/image" Target="media/image36.png"/><Relationship Id="rId7" Type="http://schemas.openxmlformats.org/officeDocument/2006/relationships/image" Target="media/image3.emf"/><Relationship Id="rId2" Type="http://schemas.openxmlformats.org/officeDocument/2006/relationships/settings" Target="settings.xml"/><Relationship Id="rId16" Type="http://schemas.openxmlformats.org/officeDocument/2006/relationships/image" Target="media/image12.emf"/><Relationship Id="rId29" Type="http://schemas.openxmlformats.org/officeDocument/2006/relationships/image" Target="media/image25.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oleObject" Target="embeddings/oleObject1.bin"/><Relationship Id="rId37" Type="http://schemas.openxmlformats.org/officeDocument/2006/relationships/oleObject" Target="embeddings/oleObject2.bin"/><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1.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4" Type="http://schemas.openxmlformats.org/officeDocument/2006/relationships/image" Target="media/image38.png"/><Relationship Id="rId4" Type="http://schemas.openxmlformats.org/officeDocument/2006/relationships/hyperlink" Target="about:blank" TargetMode="Externa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tif"/><Relationship Id="rId35" Type="http://schemas.openxmlformats.org/officeDocument/2006/relationships/image" Target="media/image30.png"/><Relationship Id="rId43" Type="http://schemas.openxmlformats.org/officeDocument/2006/relationships/image" Target="media/image37.png"/><Relationship Id="rId8" Type="http://schemas.openxmlformats.org/officeDocument/2006/relationships/image" Target="media/image4.emf"/><Relationship Id="rId3" Type="http://schemas.openxmlformats.org/officeDocument/2006/relationships/webSettings" Target="webSetting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8.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6.emf"/><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2982</Words>
  <Characters>17003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Athanasios Stergiou (PGR)</dc:creator>
  <cp:lastModifiedBy>Mark Symes</cp:lastModifiedBy>
  <cp:revision>13</cp:revision>
  <dcterms:created xsi:type="dcterms:W3CDTF">2022-09-17T08:31:00Z</dcterms:created>
  <dcterms:modified xsi:type="dcterms:W3CDTF">2022-11-09T09:32:00Z</dcterms:modified>
</cp:coreProperties>
</file>