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7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1843"/>
        <w:gridCol w:w="1843"/>
        <w:gridCol w:w="1275"/>
      </w:tblGrid>
      <w:tr w:rsidR="00754881" w:rsidTr="00754881">
        <w:tc>
          <w:tcPr>
            <w:tcW w:w="5392" w:type="dxa"/>
          </w:tcPr>
          <w:p w:rsidR="00754881" w:rsidRPr="006C253B" w:rsidRDefault="00754881" w:rsidP="00177CD2">
            <w:pPr>
              <w:jc w:val="center"/>
              <w:rPr>
                <w:b/>
              </w:rPr>
            </w:pPr>
            <w:r w:rsidRPr="006C253B">
              <w:rPr>
                <w:b/>
              </w:rPr>
              <w:t xml:space="preserve">Core data </w:t>
            </w:r>
            <w:r>
              <w:rPr>
                <w:b/>
              </w:rPr>
              <w:t>information in I-CAH Registry</w:t>
            </w:r>
          </w:p>
        </w:tc>
        <w:tc>
          <w:tcPr>
            <w:tcW w:w="1843" w:type="dxa"/>
          </w:tcPr>
          <w:p w:rsidR="00754881" w:rsidRPr="006C253B" w:rsidRDefault="00754881" w:rsidP="00177CD2">
            <w:pPr>
              <w:jc w:val="center"/>
              <w:rPr>
                <w:b/>
              </w:rPr>
            </w:pPr>
            <w:r w:rsidRPr="006C253B">
              <w:rPr>
                <w:b/>
              </w:rPr>
              <w:t>Patients with visits data</w:t>
            </w:r>
            <w:r>
              <w:rPr>
                <w:b/>
              </w:rPr>
              <w:t xml:space="preserve"> (n=541</w:t>
            </w:r>
            <w:r w:rsidRPr="006C253B">
              <w:rPr>
                <w:b/>
              </w:rPr>
              <w:t>)</w:t>
            </w:r>
          </w:p>
        </w:tc>
        <w:tc>
          <w:tcPr>
            <w:tcW w:w="1843" w:type="dxa"/>
          </w:tcPr>
          <w:p w:rsidR="00754881" w:rsidRPr="006C253B" w:rsidRDefault="00754881" w:rsidP="00177CD2">
            <w:pPr>
              <w:spacing w:after="80"/>
              <w:jc w:val="center"/>
              <w:rPr>
                <w:b/>
              </w:rPr>
            </w:pPr>
            <w:r w:rsidRPr="006C253B">
              <w:rPr>
                <w:b/>
              </w:rPr>
              <w:t>Patients without visits data</w:t>
            </w:r>
            <w:r>
              <w:rPr>
                <w:b/>
              </w:rPr>
              <w:t xml:space="preserve"> (n=314</w:t>
            </w:r>
            <w:r w:rsidRPr="006C253B">
              <w:rPr>
                <w:b/>
              </w:rPr>
              <w:t>)</w:t>
            </w:r>
          </w:p>
        </w:tc>
        <w:tc>
          <w:tcPr>
            <w:tcW w:w="1275" w:type="dxa"/>
          </w:tcPr>
          <w:p w:rsidR="00754881" w:rsidRPr="006C253B" w:rsidRDefault="00FE0DD4" w:rsidP="00177CD2">
            <w:pPr>
              <w:spacing w:after="80"/>
              <w:jc w:val="center"/>
              <w:rPr>
                <w:b/>
              </w:rPr>
            </w:pPr>
            <w:r w:rsidRPr="00475C5B">
              <w:rPr>
                <w:b/>
                <w:i/>
              </w:rPr>
              <w:t>p</w:t>
            </w:r>
            <w:r>
              <w:rPr>
                <w:b/>
              </w:rPr>
              <w:t>-v</w:t>
            </w:r>
            <w:r w:rsidR="00754881">
              <w:rPr>
                <w:b/>
              </w:rPr>
              <w:t>alue</w:t>
            </w:r>
          </w:p>
        </w:tc>
      </w:tr>
      <w:tr w:rsidR="00754881" w:rsidTr="00754881">
        <w:trPr>
          <w:trHeight w:val="863"/>
        </w:trPr>
        <w:tc>
          <w:tcPr>
            <w:tcW w:w="5392" w:type="dxa"/>
          </w:tcPr>
          <w:p w:rsidR="00754881" w:rsidRDefault="00754881" w:rsidP="00177CD2">
            <w:r>
              <w:t>Total number of countries</w:t>
            </w:r>
          </w:p>
          <w:p w:rsidR="00754881" w:rsidRDefault="00754881" w:rsidP="00177CD2">
            <w:pPr>
              <w:ind w:left="458" w:hanging="284"/>
            </w:pPr>
            <w:r>
              <w:t>HIC, n (%)</w:t>
            </w:r>
          </w:p>
          <w:p w:rsidR="00754881" w:rsidRDefault="00754881" w:rsidP="00177CD2">
            <w:pPr>
              <w:ind w:left="458" w:hanging="284"/>
            </w:pPr>
            <w:r>
              <w:t>LMIC, n (%)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  <w:r>
              <w:t>18</w:t>
            </w:r>
          </w:p>
          <w:p w:rsidR="00754881" w:rsidRDefault="00754881" w:rsidP="00177CD2">
            <w:pPr>
              <w:jc w:val="center"/>
            </w:pPr>
            <w:r>
              <w:t>11 (61</w:t>
            </w:r>
            <w:r w:rsidR="005B1320">
              <w:t>.1</w:t>
            </w:r>
            <w:r>
              <w:t>%)</w:t>
            </w:r>
          </w:p>
          <w:p w:rsidR="00754881" w:rsidRDefault="005B1320" w:rsidP="00177CD2">
            <w:pPr>
              <w:jc w:val="center"/>
            </w:pPr>
            <w:r>
              <w:t>7 (38.9</w:t>
            </w:r>
            <w:r w:rsidR="00754881">
              <w:t>%)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  <w:r>
              <w:t>18</w:t>
            </w:r>
          </w:p>
          <w:p w:rsidR="00754881" w:rsidRDefault="00754881" w:rsidP="00177CD2">
            <w:pPr>
              <w:jc w:val="center"/>
            </w:pPr>
            <w:r>
              <w:t>11 (61</w:t>
            </w:r>
            <w:r w:rsidR="005B1320">
              <w:t>.0</w:t>
            </w:r>
            <w:r>
              <w:t>%)</w:t>
            </w:r>
          </w:p>
          <w:p w:rsidR="00754881" w:rsidRDefault="005B1320" w:rsidP="00177CD2">
            <w:pPr>
              <w:jc w:val="center"/>
            </w:pPr>
            <w:r>
              <w:t>7 (38.9</w:t>
            </w:r>
            <w:r w:rsidR="00754881">
              <w:t>%)</w:t>
            </w:r>
          </w:p>
        </w:tc>
        <w:tc>
          <w:tcPr>
            <w:tcW w:w="1275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1.00</w:t>
            </w:r>
          </w:p>
          <w:p w:rsidR="00754881" w:rsidRDefault="00754881" w:rsidP="00177CD2">
            <w:pPr>
              <w:jc w:val="center"/>
            </w:pPr>
            <w:r>
              <w:t>1.00</w:t>
            </w:r>
          </w:p>
        </w:tc>
      </w:tr>
      <w:tr w:rsidR="00754881" w:rsidTr="00754881">
        <w:tc>
          <w:tcPr>
            <w:tcW w:w="5392" w:type="dxa"/>
          </w:tcPr>
          <w:p w:rsidR="00754881" w:rsidRDefault="00754881" w:rsidP="00177CD2">
            <w:pPr>
              <w:spacing w:after="80"/>
            </w:pPr>
            <w:r>
              <w:t>Median number of cases per country (range)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  <w:r>
              <w:t>17 (1, 101)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  <w:r>
              <w:t>7 (1, 76)</w:t>
            </w:r>
          </w:p>
        </w:tc>
        <w:tc>
          <w:tcPr>
            <w:tcW w:w="1275" w:type="dxa"/>
          </w:tcPr>
          <w:p w:rsidR="00754881" w:rsidRDefault="00754881" w:rsidP="00177CD2">
            <w:pPr>
              <w:jc w:val="center"/>
            </w:pPr>
          </w:p>
        </w:tc>
      </w:tr>
      <w:tr w:rsidR="00754881" w:rsidTr="00754881">
        <w:tc>
          <w:tcPr>
            <w:tcW w:w="5392" w:type="dxa"/>
          </w:tcPr>
          <w:p w:rsidR="00754881" w:rsidRDefault="00754881" w:rsidP="00177CD2">
            <w:r>
              <w:t xml:space="preserve">Age at first presentation, </w:t>
            </w:r>
            <w:r w:rsidRPr="00E93DF9">
              <w:t>n (%)</w:t>
            </w:r>
          </w:p>
          <w:p w:rsidR="00754881" w:rsidRDefault="00754881" w:rsidP="00177CD2">
            <w:pPr>
              <w:ind w:firstLine="174"/>
            </w:pPr>
            <w:r>
              <w:t>&lt;1 month</w:t>
            </w:r>
          </w:p>
          <w:p w:rsidR="00754881" w:rsidRDefault="00754881" w:rsidP="00177CD2">
            <w:pPr>
              <w:ind w:firstLine="174"/>
            </w:pPr>
            <w:r>
              <w:t>1– 3 months</w:t>
            </w:r>
          </w:p>
          <w:p w:rsidR="00754881" w:rsidRDefault="00754881" w:rsidP="00177CD2">
            <w:pPr>
              <w:ind w:firstLine="174"/>
            </w:pPr>
            <w:r>
              <w:t>4 – 12 months</w:t>
            </w:r>
          </w:p>
          <w:p w:rsidR="00754881" w:rsidRDefault="00754881" w:rsidP="00177CD2">
            <w:pPr>
              <w:ind w:firstLine="174"/>
            </w:pPr>
            <w:r>
              <w:t>&gt;1 year</w:t>
            </w:r>
          </w:p>
          <w:p w:rsidR="00754881" w:rsidRDefault="00754881" w:rsidP="00177CD2">
            <w:pPr>
              <w:ind w:firstLine="174"/>
            </w:pPr>
            <w:r>
              <w:t>Not known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402 (74.3%)</w:t>
            </w:r>
          </w:p>
          <w:p w:rsidR="00754881" w:rsidRDefault="00754881" w:rsidP="00177CD2">
            <w:pPr>
              <w:jc w:val="center"/>
            </w:pPr>
            <w:r>
              <w:t>75 (13.9%)</w:t>
            </w:r>
          </w:p>
          <w:p w:rsidR="00754881" w:rsidRDefault="00754881" w:rsidP="00177CD2">
            <w:pPr>
              <w:jc w:val="center"/>
            </w:pPr>
            <w:r>
              <w:t>6 (1.1%)</w:t>
            </w:r>
          </w:p>
          <w:p w:rsidR="00754881" w:rsidRDefault="00754881" w:rsidP="00177CD2">
            <w:pPr>
              <w:jc w:val="center"/>
            </w:pPr>
            <w:r>
              <w:t>45 (8.3%)</w:t>
            </w:r>
          </w:p>
          <w:p w:rsidR="00754881" w:rsidRPr="0045627B" w:rsidRDefault="00754881" w:rsidP="00177CD2">
            <w:pPr>
              <w:spacing w:after="80"/>
              <w:jc w:val="center"/>
            </w:pPr>
            <w:r>
              <w:t>13 (2.4%)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166 (52.9%)</w:t>
            </w:r>
          </w:p>
          <w:p w:rsidR="00754881" w:rsidRDefault="00754881" w:rsidP="00177CD2">
            <w:pPr>
              <w:jc w:val="center"/>
            </w:pPr>
            <w:r>
              <w:t>48 (15.3%)</w:t>
            </w:r>
          </w:p>
          <w:p w:rsidR="00754881" w:rsidRDefault="00754881" w:rsidP="00177CD2">
            <w:pPr>
              <w:jc w:val="center"/>
            </w:pPr>
            <w:r>
              <w:t>8 (2.5%)</w:t>
            </w:r>
          </w:p>
          <w:p w:rsidR="00754881" w:rsidRDefault="00754881" w:rsidP="00177CD2">
            <w:pPr>
              <w:jc w:val="center"/>
            </w:pPr>
            <w:r>
              <w:t>40 (12.7%)</w:t>
            </w:r>
          </w:p>
          <w:p w:rsidR="00754881" w:rsidRDefault="00754881" w:rsidP="00177CD2">
            <w:pPr>
              <w:jc w:val="center"/>
            </w:pPr>
            <w:r>
              <w:t>52 (16.7%)</w:t>
            </w:r>
          </w:p>
        </w:tc>
        <w:tc>
          <w:tcPr>
            <w:tcW w:w="1275" w:type="dxa"/>
          </w:tcPr>
          <w:p w:rsidR="00754881" w:rsidRDefault="00754881" w:rsidP="00177CD2">
            <w:pPr>
              <w:jc w:val="center"/>
            </w:pPr>
          </w:p>
          <w:p w:rsidR="00754881" w:rsidRPr="00931F3F" w:rsidRDefault="00754881" w:rsidP="00177CD2">
            <w:pPr>
              <w:jc w:val="center"/>
              <w:rPr>
                <w:b/>
              </w:rPr>
            </w:pPr>
            <w:r w:rsidRPr="00931F3F">
              <w:rPr>
                <w:b/>
              </w:rPr>
              <w:t>&lt;0.001</w:t>
            </w:r>
          </w:p>
          <w:p w:rsidR="00754881" w:rsidRDefault="00754881" w:rsidP="00177CD2">
            <w:pPr>
              <w:jc w:val="center"/>
            </w:pPr>
            <w:r>
              <w:t>0.61</w:t>
            </w:r>
          </w:p>
          <w:p w:rsidR="00754881" w:rsidRDefault="00754881" w:rsidP="00177CD2">
            <w:pPr>
              <w:jc w:val="center"/>
            </w:pPr>
            <w:r>
              <w:t>0.16</w:t>
            </w:r>
          </w:p>
          <w:p w:rsidR="00754881" w:rsidRDefault="00754881" w:rsidP="00177CD2">
            <w:pPr>
              <w:jc w:val="center"/>
            </w:pPr>
            <w:r>
              <w:t>0.05</w:t>
            </w:r>
          </w:p>
          <w:p w:rsidR="00754881" w:rsidRPr="00931F3F" w:rsidRDefault="00754881" w:rsidP="00931F3F">
            <w:pPr>
              <w:jc w:val="center"/>
              <w:rPr>
                <w:b/>
              </w:rPr>
            </w:pPr>
            <w:r w:rsidRPr="00931F3F">
              <w:rPr>
                <w:b/>
              </w:rPr>
              <w:t>&lt;0.01</w:t>
            </w:r>
          </w:p>
        </w:tc>
      </w:tr>
      <w:tr w:rsidR="00754881" w:rsidTr="00754881">
        <w:tc>
          <w:tcPr>
            <w:tcW w:w="5392" w:type="dxa"/>
          </w:tcPr>
          <w:p w:rsidR="00754881" w:rsidRDefault="00754881" w:rsidP="00177CD2">
            <w:r>
              <w:t>CAH diagnosis, n (%)</w:t>
            </w:r>
          </w:p>
          <w:p w:rsidR="00754881" w:rsidRDefault="00754881" w:rsidP="00177CD2">
            <w:pPr>
              <w:ind w:firstLine="174"/>
            </w:pPr>
            <w:r>
              <w:t>21-hydroxylase deficiency (</w:t>
            </w:r>
            <w:r w:rsidRPr="007D22C6">
              <w:rPr>
                <w:i/>
              </w:rPr>
              <w:t>CYP21A2</w:t>
            </w:r>
            <w:r>
              <w:t>)</w:t>
            </w:r>
          </w:p>
          <w:p w:rsidR="00754881" w:rsidRDefault="00754881" w:rsidP="00177CD2">
            <w:pPr>
              <w:ind w:firstLine="174"/>
            </w:pPr>
            <w:r>
              <w:t>11β-hydroxylase deficiency (</w:t>
            </w:r>
            <w:r w:rsidRPr="007D22C6">
              <w:rPr>
                <w:i/>
              </w:rPr>
              <w:t>CYP11B1</w:t>
            </w:r>
            <w:r>
              <w:t>)</w:t>
            </w:r>
          </w:p>
          <w:p w:rsidR="00754881" w:rsidRDefault="00754881" w:rsidP="00177CD2">
            <w:pPr>
              <w:ind w:firstLine="174"/>
            </w:pPr>
            <w:r>
              <w:t>3β-</w:t>
            </w:r>
            <w:proofErr w:type="spellStart"/>
            <w:r>
              <w:t>hydroxysteroid</w:t>
            </w:r>
            <w:proofErr w:type="spellEnd"/>
            <w:r>
              <w:t xml:space="preserve"> dehydrogenase deficiency (</w:t>
            </w:r>
            <w:r w:rsidRPr="007D22C6">
              <w:t>HSD3B2</w:t>
            </w:r>
            <w:r>
              <w:t>)</w:t>
            </w:r>
          </w:p>
          <w:p w:rsidR="00754881" w:rsidRDefault="00754881" w:rsidP="00177CD2">
            <w:pPr>
              <w:ind w:firstLine="174"/>
            </w:pPr>
            <w:r>
              <w:t xml:space="preserve">Cytochrome P450 </w:t>
            </w:r>
            <w:proofErr w:type="spellStart"/>
            <w:r>
              <w:t>scc</w:t>
            </w:r>
            <w:proofErr w:type="spellEnd"/>
            <w:r>
              <w:t xml:space="preserve"> deficiency (</w:t>
            </w:r>
            <w:r w:rsidRPr="007D22C6">
              <w:rPr>
                <w:i/>
              </w:rPr>
              <w:t>CYP11A1</w:t>
            </w:r>
            <w:r>
              <w:t>)</w:t>
            </w:r>
          </w:p>
          <w:p w:rsidR="00754881" w:rsidRDefault="00754881" w:rsidP="00177CD2">
            <w:pPr>
              <w:ind w:firstLine="174"/>
            </w:pPr>
            <w:r>
              <w:t>Steroidogenic acute regulatory protein (</w:t>
            </w:r>
            <w:proofErr w:type="spellStart"/>
            <w:r w:rsidRPr="007D22C6">
              <w:rPr>
                <w:i/>
              </w:rPr>
              <w:t>StAR</w:t>
            </w:r>
            <w:proofErr w:type="spellEnd"/>
            <w:r>
              <w:t>)</w:t>
            </w:r>
          </w:p>
          <w:p w:rsidR="00754881" w:rsidRDefault="00754881" w:rsidP="00177CD2">
            <w:pPr>
              <w:spacing w:after="80"/>
              <w:ind w:firstLine="176"/>
            </w:pPr>
            <w:r>
              <w:t>Other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518* (95.7%)</w:t>
            </w:r>
          </w:p>
          <w:p w:rsidR="00754881" w:rsidRDefault="00754881" w:rsidP="00177CD2">
            <w:pPr>
              <w:jc w:val="center"/>
            </w:pPr>
            <w:r>
              <w:t>5 (0.9%)</w:t>
            </w:r>
          </w:p>
          <w:p w:rsidR="00754881" w:rsidRDefault="00754881" w:rsidP="00177CD2">
            <w:pPr>
              <w:jc w:val="center"/>
            </w:pPr>
            <w:r>
              <w:t>7 (1.3%)</w:t>
            </w:r>
          </w:p>
          <w:p w:rsidR="00754881" w:rsidRDefault="00754881" w:rsidP="00177CD2">
            <w:pPr>
              <w:jc w:val="center"/>
            </w:pPr>
            <w:r>
              <w:t>2 (0.4%)</w:t>
            </w:r>
          </w:p>
          <w:p w:rsidR="00754881" w:rsidRDefault="00754881" w:rsidP="00177CD2">
            <w:pPr>
              <w:jc w:val="center"/>
            </w:pPr>
            <w:r>
              <w:t>1 (0.2%)</w:t>
            </w:r>
          </w:p>
          <w:p w:rsidR="00754881" w:rsidRPr="0045627B" w:rsidRDefault="00754881" w:rsidP="00177CD2">
            <w:pPr>
              <w:jc w:val="center"/>
            </w:pPr>
            <w:r>
              <w:t>8 (1.5%)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292 (93.0%)</w:t>
            </w:r>
          </w:p>
          <w:p w:rsidR="00754881" w:rsidRDefault="00754881" w:rsidP="00177CD2">
            <w:pPr>
              <w:jc w:val="center"/>
            </w:pPr>
            <w:r>
              <w:t>8 (2.5%)</w:t>
            </w:r>
          </w:p>
          <w:p w:rsidR="00754881" w:rsidRDefault="00754881" w:rsidP="00177CD2">
            <w:pPr>
              <w:jc w:val="center"/>
            </w:pPr>
            <w:r>
              <w:t>5 (1.6%)</w:t>
            </w:r>
          </w:p>
          <w:p w:rsidR="00754881" w:rsidRDefault="00754881" w:rsidP="00177CD2">
            <w:pPr>
              <w:jc w:val="center"/>
            </w:pPr>
            <w:r>
              <w:t>1 (0.3%)</w:t>
            </w:r>
          </w:p>
          <w:p w:rsidR="00754881" w:rsidRDefault="00754881" w:rsidP="00177CD2">
            <w:pPr>
              <w:jc w:val="center"/>
            </w:pPr>
            <w:r>
              <w:t>1 (0.3%)</w:t>
            </w:r>
          </w:p>
          <w:p w:rsidR="00754881" w:rsidRDefault="00754881" w:rsidP="00177CD2">
            <w:pPr>
              <w:jc w:val="center"/>
            </w:pPr>
            <w:r>
              <w:t>7 (2.2%)</w:t>
            </w:r>
          </w:p>
        </w:tc>
        <w:tc>
          <w:tcPr>
            <w:tcW w:w="1275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0.11</w:t>
            </w:r>
          </w:p>
          <w:p w:rsidR="00754881" w:rsidRDefault="00754881" w:rsidP="00177CD2">
            <w:pPr>
              <w:jc w:val="center"/>
            </w:pPr>
            <w:r>
              <w:t>0.08</w:t>
            </w:r>
          </w:p>
          <w:p w:rsidR="00754881" w:rsidRDefault="00754881" w:rsidP="00177CD2">
            <w:pPr>
              <w:jc w:val="center"/>
            </w:pPr>
            <w:r>
              <w:t>0.77</w:t>
            </w:r>
          </w:p>
          <w:p w:rsidR="00931F3F" w:rsidRDefault="00931F3F" w:rsidP="00177CD2">
            <w:pPr>
              <w:jc w:val="center"/>
            </w:pPr>
            <w:r>
              <w:t>1.00</w:t>
            </w:r>
          </w:p>
          <w:p w:rsidR="00931F3F" w:rsidRDefault="00931F3F" w:rsidP="00177CD2">
            <w:pPr>
              <w:jc w:val="center"/>
            </w:pPr>
            <w:r>
              <w:t>1.00</w:t>
            </w:r>
          </w:p>
          <w:p w:rsidR="00754881" w:rsidRDefault="00931F3F" w:rsidP="00931F3F">
            <w:pPr>
              <w:jc w:val="center"/>
            </w:pPr>
            <w:r>
              <w:t>0.43</w:t>
            </w:r>
          </w:p>
        </w:tc>
      </w:tr>
      <w:tr w:rsidR="00754881" w:rsidTr="00754881">
        <w:trPr>
          <w:trHeight w:val="1491"/>
        </w:trPr>
        <w:tc>
          <w:tcPr>
            <w:tcW w:w="5392" w:type="dxa"/>
          </w:tcPr>
          <w:p w:rsidR="00754881" w:rsidRDefault="00754881" w:rsidP="00177CD2">
            <w:r>
              <w:t>Karyotype, n (%)</w:t>
            </w:r>
          </w:p>
          <w:p w:rsidR="00754881" w:rsidRDefault="00754881" w:rsidP="00177CD2">
            <w:pPr>
              <w:ind w:firstLine="174"/>
            </w:pPr>
            <w:r>
              <w:t>46, XX</w:t>
            </w:r>
          </w:p>
          <w:p w:rsidR="00754881" w:rsidRDefault="00754881" w:rsidP="00177CD2">
            <w:pPr>
              <w:ind w:firstLine="174"/>
            </w:pPr>
            <w:r>
              <w:t>46, XY</w:t>
            </w:r>
          </w:p>
          <w:p w:rsidR="00754881" w:rsidRDefault="00754881" w:rsidP="00177CD2">
            <w:pPr>
              <w:ind w:firstLine="174"/>
            </w:pPr>
            <w:r>
              <w:t>Presumed XX</w:t>
            </w:r>
          </w:p>
          <w:p w:rsidR="00754881" w:rsidRDefault="00754881" w:rsidP="00177CD2">
            <w:pPr>
              <w:ind w:firstLine="174"/>
            </w:pPr>
            <w:r>
              <w:t>Presumed XY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256 (47.3%)</w:t>
            </w:r>
          </w:p>
          <w:p w:rsidR="00754881" w:rsidRDefault="00754881" w:rsidP="00177CD2">
            <w:pPr>
              <w:jc w:val="center"/>
            </w:pPr>
            <w:r>
              <w:t>195 (36.0%)</w:t>
            </w:r>
          </w:p>
          <w:p w:rsidR="00754881" w:rsidRDefault="00754881" w:rsidP="00177CD2">
            <w:pPr>
              <w:jc w:val="center"/>
            </w:pPr>
            <w:r>
              <w:t>37 (6.8%)</w:t>
            </w:r>
          </w:p>
          <w:p w:rsidR="00754881" w:rsidRDefault="00754881" w:rsidP="00177CD2">
            <w:pPr>
              <w:jc w:val="center"/>
            </w:pPr>
            <w:r>
              <w:t>53 (9.8%)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182 (58.0%)</w:t>
            </w:r>
          </w:p>
          <w:p w:rsidR="00754881" w:rsidRDefault="00754881" w:rsidP="00177CD2">
            <w:pPr>
              <w:jc w:val="center"/>
            </w:pPr>
            <w:r>
              <w:t>98 (31.2%)</w:t>
            </w:r>
          </w:p>
          <w:p w:rsidR="00754881" w:rsidRDefault="00754881" w:rsidP="00755EC1">
            <w:pPr>
              <w:jc w:val="center"/>
            </w:pPr>
            <w:r>
              <w:t>11 (3.5%)</w:t>
            </w:r>
          </w:p>
          <w:p w:rsidR="00754881" w:rsidRDefault="00754881" w:rsidP="00177CD2">
            <w:pPr>
              <w:jc w:val="center"/>
            </w:pPr>
            <w:r>
              <w:t>23 (7.3%)</w:t>
            </w:r>
          </w:p>
        </w:tc>
        <w:tc>
          <w:tcPr>
            <w:tcW w:w="1275" w:type="dxa"/>
          </w:tcPr>
          <w:p w:rsidR="00754881" w:rsidRDefault="00754881" w:rsidP="00177CD2">
            <w:pPr>
              <w:jc w:val="center"/>
            </w:pPr>
          </w:p>
          <w:p w:rsidR="00931F3F" w:rsidRPr="00931F3F" w:rsidRDefault="00931F3F" w:rsidP="00177CD2">
            <w:pPr>
              <w:jc w:val="center"/>
              <w:rPr>
                <w:b/>
              </w:rPr>
            </w:pPr>
            <w:r w:rsidRPr="00931F3F">
              <w:rPr>
                <w:b/>
              </w:rPr>
              <w:t>&lt;0.01</w:t>
            </w:r>
          </w:p>
          <w:p w:rsidR="00931F3F" w:rsidRDefault="00931F3F" w:rsidP="00177CD2">
            <w:pPr>
              <w:jc w:val="center"/>
            </w:pPr>
            <w:r>
              <w:t>0.16</w:t>
            </w:r>
          </w:p>
          <w:p w:rsidR="00931F3F" w:rsidRDefault="00931F3F" w:rsidP="00177CD2">
            <w:pPr>
              <w:jc w:val="center"/>
            </w:pPr>
            <w:r>
              <w:t>0.05</w:t>
            </w:r>
          </w:p>
          <w:p w:rsidR="00931F3F" w:rsidRDefault="00931F3F" w:rsidP="00177CD2">
            <w:pPr>
              <w:jc w:val="center"/>
            </w:pPr>
            <w:r>
              <w:t>0.26</w:t>
            </w:r>
          </w:p>
        </w:tc>
      </w:tr>
      <w:tr w:rsidR="00754881" w:rsidTr="00754881">
        <w:tc>
          <w:tcPr>
            <w:tcW w:w="5392" w:type="dxa"/>
          </w:tcPr>
          <w:p w:rsidR="00754881" w:rsidRDefault="00754881" w:rsidP="00177CD2">
            <w:r>
              <w:t>Sex Assigned, n (%)</w:t>
            </w:r>
          </w:p>
          <w:p w:rsidR="00754881" w:rsidRDefault="00754881" w:rsidP="00177CD2">
            <w:pPr>
              <w:ind w:firstLine="174"/>
            </w:pPr>
            <w:r>
              <w:t>Female</w:t>
            </w:r>
          </w:p>
          <w:p w:rsidR="00754881" w:rsidRDefault="00754881" w:rsidP="00593AF6">
            <w:pPr>
              <w:ind w:firstLine="176"/>
            </w:pPr>
            <w:r>
              <w:t>Male</w:t>
            </w:r>
          </w:p>
          <w:p w:rsidR="00754881" w:rsidRDefault="00754881" w:rsidP="00593AF6">
            <w:pPr>
              <w:spacing w:after="80"/>
              <w:ind w:firstLine="176"/>
            </w:pPr>
            <w:r>
              <w:t>Not assigned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283 (52.0%)</w:t>
            </w:r>
          </w:p>
          <w:p w:rsidR="00754881" w:rsidRDefault="00754881" w:rsidP="00177CD2">
            <w:pPr>
              <w:jc w:val="center"/>
            </w:pPr>
            <w:r>
              <w:t>258 (48.0%)</w:t>
            </w:r>
          </w:p>
          <w:p w:rsidR="00754881" w:rsidRDefault="00754881" w:rsidP="00177CD2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54881" w:rsidRDefault="00754881" w:rsidP="00177CD2">
            <w:pPr>
              <w:jc w:val="center"/>
            </w:pPr>
          </w:p>
          <w:p w:rsidR="00754881" w:rsidRDefault="00754881" w:rsidP="00177CD2">
            <w:pPr>
              <w:jc w:val="center"/>
            </w:pPr>
            <w:r>
              <w:t>171 (54.4%)</w:t>
            </w:r>
          </w:p>
          <w:p w:rsidR="00754881" w:rsidRDefault="00754881" w:rsidP="00177CD2">
            <w:pPr>
              <w:jc w:val="center"/>
            </w:pPr>
            <w:r>
              <w:t>133 (42.3%)</w:t>
            </w:r>
          </w:p>
          <w:p w:rsidR="00754881" w:rsidRDefault="00754881" w:rsidP="00177CD2">
            <w:pPr>
              <w:jc w:val="center"/>
            </w:pPr>
            <w:r>
              <w:t>10 (3.2%)</w:t>
            </w:r>
          </w:p>
        </w:tc>
        <w:tc>
          <w:tcPr>
            <w:tcW w:w="1275" w:type="dxa"/>
          </w:tcPr>
          <w:p w:rsidR="00754881" w:rsidRDefault="00754881" w:rsidP="00177CD2">
            <w:pPr>
              <w:jc w:val="center"/>
            </w:pPr>
          </w:p>
          <w:p w:rsidR="00931F3F" w:rsidRDefault="00931F3F" w:rsidP="00177CD2">
            <w:pPr>
              <w:jc w:val="center"/>
            </w:pPr>
            <w:r>
              <w:t>0.57</w:t>
            </w:r>
          </w:p>
          <w:p w:rsidR="00931F3F" w:rsidRDefault="00931F3F" w:rsidP="00177CD2">
            <w:pPr>
              <w:jc w:val="center"/>
            </w:pPr>
            <w:r>
              <w:t>0.14</w:t>
            </w:r>
          </w:p>
          <w:p w:rsidR="00931F3F" w:rsidRPr="00931F3F" w:rsidRDefault="00931F3F" w:rsidP="00931F3F">
            <w:pPr>
              <w:jc w:val="center"/>
              <w:rPr>
                <w:b/>
              </w:rPr>
            </w:pPr>
            <w:r w:rsidRPr="00931F3F">
              <w:rPr>
                <w:b/>
              </w:rPr>
              <w:t>&lt;0.01</w:t>
            </w:r>
          </w:p>
        </w:tc>
      </w:tr>
    </w:tbl>
    <w:p w:rsidR="005D13AF" w:rsidRDefault="005D13AF" w:rsidP="005D13AF">
      <w:pPr>
        <w:spacing w:after="0"/>
        <w:ind w:left="-709"/>
        <w:rPr>
          <w:b/>
        </w:rPr>
      </w:pPr>
    </w:p>
    <w:p w:rsidR="005D13AF" w:rsidRPr="00872650" w:rsidRDefault="005D13AF" w:rsidP="005D13AF">
      <w:pPr>
        <w:spacing w:after="0"/>
        <w:ind w:left="-709"/>
        <w:rPr>
          <w:b/>
        </w:rPr>
      </w:pPr>
      <w:r w:rsidRPr="00872650">
        <w:rPr>
          <w:b/>
        </w:rPr>
        <w:t>Supplementary Table 1. Characteristics of</w:t>
      </w:r>
      <w:r>
        <w:rPr>
          <w:b/>
        </w:rPr>
        <w:t xml:space="preserve"> children</w:t>
      </w:r>
      <w:r w:rsidRPr="00872650">
        <w:rPr>
          <w:b/>
        </w:rPr>
        <w:t xml:space="preserve"> with congenital adrenal hyperplasia</w:t>
      </w:r>
      <w:r>
        <w:rPr>
          <w:b/>
        </w:rPr>
        <w:t xml:space="preserve"> </w:t>
      </w:r>
      <w:r w:rsidR="00D20F4F" w:rsidRPr="00872650">
        <w:rPr>
          <w:b/>
        </w:rPr>
        <w:t>wi</w:t>
      </w:r>
      <w:r w:rsidR="00D20F4F">
        <w:rPr>
          <w:b/>
        </w:rPr>
        <w:t xml:space="preserve">th and without clinic visit data </w:t>
      </w:r>
      <w:r>
        <w:rPr>
          <w:b/>
        </w:rPr>
        <w:t>in the I-CAH Registry</w:t>
      </w:r>
      <w:r w:rsidR="00C465C8">
        <w:rPr>
          <w:b/>
        </w:rPr>
        <w:t>.</w:t>
      </w:r>
    </w:p>
    <w:p w:rsidR="005D13AF" w:rsidRDefault="00B4235C" w:rsidP="005D13AF">
      <w:pPr>
        <w:spacing w:after="0"/>
        <w:ind w:left="-709"/>
      </w:pPr>
      <w:r>
        <w:t xml:space="preserve">Abbreviations: HIC, </w:t>
      </w:r>
      <w:r w:rsidR="005D13AF">
        <w:t>hi</w:t>
      </w:r>
      <w:r w:rsidR="0073073B">
        <w:t>gh income country;</w:t>
      </w:r>
      <w:r>
        <w:t xml:space="preserve"> LMIC, </w:t>
      </w:r>
      <w:r w:rsidR="00AA4295">
        <w:t>low-</w:t>
      </w:r>
      <w:r w:rsidR="005D13AF">
        <w:t>mid</w:t>
      </w:r>
      <w:r w:rsidR="0073073B">
        <w:t>dle income country;</w:t>
      </w:r>
      <w:r>
        <w:t xml:space="preserve"> 21-OHD CAH, </w:t>
      </w:r>
      <w:r w:rsidR="005D13AF">
        <w:t xml:space="preserve">21-hydroxylase deficiency congenital adrenal hyperplasia. </w:t>
      </w:r>
      <w:r w:rsidR="001766C6">
        <w:t>*Patients included in current study.</w:t>
      </w:r>
      <w:r w:rsidR="00FE0DD4">
        <w:t xml:space="preserve"> </w:t>
      </w:r>
      <w:r w:rsidR="00FE0DD4" w:rsidRPr="00FE0DD4">
        <w:t xml:space="preserve">Statistically significant </w:t>
      </w:r>
      <w:bookmarkStart w:id="0" w:name="_GoBack"/>
      <w:r w:rsidR="00FE0DD4" w:rsidRPr="00475C5B">
        <w:rPr>
          <w:i/>
        </w:rPr>
        <w:t>p</w:t>
      </w:r>
      <w:bookmarkEnd w:id="0"/>
      <w:r w:rsidR="00FE0DD4" w:rsidRPr="00FE0DD4">
        <w:t xml:space="preserve"> values are in bold type.</w:t>
      </w:r>
    </w:p>
    <w:p w:rsidR="00205982" w:rsidRDefault="00475C5B"/>
    <w:sectPr w:rsidR="0020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AF"/>
    <w:rsid w:val="00000093"/>
    <w:rsid w:val="00003B6B"/>
    <w:rsid w:val="00012C31"/>
    <w:rsid w:val="00021252"/>
    <w:rsid w:val="000433E3"/>
    <w:rsid w:val="000550BE"/>
    <w:rsid w:val="00076163"/>
    <w:rsid w:val="0008307E"/>
    <w:rsid w:val="000B7BD4"/>
    <w:rsid w:val="000C50D8"/>
    <w:rsid w:val="000F1FDC"/>
    <w:rsid w:val="000F3227"/>
    <w:rsid w:val="00100238"/>
    <w:rsid w:val="00106489"/>
    <w:rsid w:val="001275FC"/>
    <w:rsid w:val="0017149E"/>
    <w:rsid w:val="001766C6"/>
    <w:rsid w:val="001930BC"/>
    <w:rsid w:val="001957F0"/>
    <w:rsid w:val="001C3FBA"/>
    <w:rsid w:val="001C535E"/>
    <w:rsid w:val="001D0CC8"/>
    <w:rsid w:val="001E69B6"/>
    <w:rsid w:val="001E7841"/>
    <w:rsid w:val="00213053"/>
    <w:rsid w:val="00262CAF"/>
    <w:rsid w:val="0028319E"/>
    <w:rsid w:val="002A02D5"/>
    <w:rsid w:val="002C68C8"/>
    <w:rsid w:val="002D347F"/>
    <w:rsid w:val="002E2A4A"/>
    <w:rsid w:val="0032473D"/>
    <w:rsid w:val="00332DE9"/>
    <w:rsid w:val="00341D07"/>
    <w:rsid w:val="00342332"/>
    <w:rsid w:val="003570F6"/>
    <w:rsid w:val="0036606C"/>
    <w:rsid w:val="00393545"/>
    <w:rsid w:val="003A2E14"/>
    <w:rsid w:val="003B1378"/>
    <w:rsid w:val="003B182B"/>
    <w:rsid w:val="003B2621"/>
    <w:rsid w:val="003C334C"/>
    <w:rsid w:val="003D7DD4"/>
    <w:rsid w:val="003E0FA6"/>
    <w:rsid w:val="00407351"/>
    <w:rsid w:val="00434CFB"/>
    <w:rsid w:val="004562B6"/>
    <w:rsid w:val="00456743"/>
    <w:rsid w:val="0047033D"/>
    <w:rsid w:val="0047046B"/>
    <w:rsid w:val="00475C5B"/>
    <w:rsid w:val="00475FE1"/>
    <w:rsid w:val="004A05FF"/>
    <w:rsid w:val="004A7150"/>
    <w:rsid w:val="004B293D"/>
    <w:rsid w:val="004D04DE"/>
    <w:rsid w:val="004D257C"/>
    <w:rsid w:val="004D317A"/>
    <w:rsid w:val="004E7F3A"/>
    <w:rsid w:val="00535845"/>
    <w:rsid w:val="00593AF6"/>
    <w:rsid w:val="005A084F"/>
    <w:rsid w:val="005A3715"/>
    <w:rsid w:val="005A4D41"/>
    <w:rsid w:val="005B1320"/>
    <w:rsid w:val="005D13AF"/>
    <w:rsid w:val="00634D5B"/>
    <w:rsid w:val="0064713B"/>
    <w:rsid w:val="006735BF"/>
    <w:rsid w:val="00680179"/>
    <w:rsid w:val="00681EC2"/>
    <w:rsid w:val="006B60C3"/>
    <w:rsid w:val="006B7E19"/>
    <w:rsid w:val="006D68EF"/>
    <w:rsid w:val="0072242E"/>
    <w:rsid w:val="0073073B"/>
    <w:rsid w:val="00754881"/>
    <w:rsid w:val="00755EC1"/>
    <w:rsid w:val="00761C96"/>
    <w:rsid w:val="00765DC6"/>
    <w:rsid w:val="00787D87"/>
    <w:rsid w:val="00794824"/>
    <w:rsid w:val="007955CF"/>
    <w:rsid w:val="007A3A72"/>
    <w:rsid w:val="007C0F49"/>
    <w:rsid w:val="007C132B"/>
    <w:rsid w:val="007C4DE5"/>
    <w:rsid w:val="007D1C52"/>
    <w:rsid w:val="00804C6A"/>
    <w:rsid w:val="00811957"/>
    <w:rsid w:val="008A41F3"/>
    <w:rsid w:val="008B3A2A"/>
    <w:rsid w:val="008E685D"/>
    <w:rsid w:val="00914040"/>
    <w:rsid w:val="00931F3F"/>
    <w:rsid w:val="00935994"/>
    <w:rsid w:val="00952663"/>
    <w:rsid w:val="00975444"/>
    <w:rsid w:val="009A346C"/>
    <w:rsid w:val="00A05185"/>
    <w:rsid w:val="00A276F3"/>
    <w:rsid w:val="00A46A05"/>
    <w:rsid w:val="00A60870"/>
    <w:rsid w:val="00A66677"/>
    <w:rsid w:val="00A75136"/>
    <w:rsid w:val="00A80F60"/>
    <w:rsid w:val="00A85169"/>
    <w:rsid w:val="00A93BAA"/>
    <w:rsid w:val="00AA4295"/>
    <w:rsid w:val="00AA4AF6"/>
    <w:rsid w:val="00AB30AC"/>
    <w:rsid w:val="00AC08F0"/>
    <w:rsid w:val="00AC27CF"/>
    <w:rsid w:val="00AD7128"/>
    <w:rsid w:val="00AF0750"/>
    <w:rsid w:val="00B15649"/>
    <w:rsid w:val="00B24D1E"/>
    <w:rsid w:val="00B33F8E"/>
    <w:rsid w:val="00B35FDC"/>
    <w:rsid w:val="00B360B9"/>
    <w:rsid w:val="00B4185B"/>
    <w:rsid w:val="00B4235C"/>
    <w:rsid w:val="00B5685A"/>
    <w:rsid w:val="00B72964"/>
    <w:rsid w:val="00BB0B4F"/>
    <w:rsid w:val="00BD5029"/>
    <w:rsid w:val="00BD53A8"/>
    <w:rsid w:val="00BE4C32"/>
    <w:rsid w:val="00BE758F"/>
    <w:rsid w:val="00BE7F5A"/>
    <w:rsid w:val="00C37D0B"/>
    <w:rsid w:val="00C465C8"/>
    <w:rsid w:val="00C72B8B"/>
    <w:rsid w:val="00C73173"/>
    <w:rsid w:val="00CB693A"/>
    <w:rsid w:val="00CE5E84"/>
    <w:rsid w:val="00D0309C"/>
    <w:rsid w:val="00D20F4F"/>
    <w:rsid w:val="00D42568"/>
    <w:rsid w:val="00D426B0"/>
    <w:rsid w:val="00D50B2B"/>
    <w:rsid w:val="00D53781"/>
    <w:rsid w:val="00D61E1B"/>
    <w:rsid w:val="00D63255"/>
    <w:rsid w:val="00D735C8"/>
    <w:rsid w:val="00D95505"/>
    <w:rsid w:val="00DB4341"/>
    <w:rsid w:val="00DD1E3B"/>
    <w:rsid w:val="00DD2477"/>
    <w:rsid w:val="00DE7E3D"/>
    <w:rsid w:val="00E11028"/>
    <w:rsid w:val="00E261C2"/>
    <w:rsid w:val="00E643FD"/>
    <w:rsid w:val="00E93392"/>
    <w:rsid w:val="00EB5F64"/>
    <w:rsid w:val="00F06BA8"/>
    <w:rsid w:val="00F173DC"/>
    <w:rsid w:val="00F17AE5"/>
    <w:rsid w:val="00F2416B"/>
    <w:rsid w:val="00F36BA4"/>
    <w:rsid w:val="00F51031"/>
    <w:rsid w:val="00F65662"/>
    <w:rsid w:val="00F87E02"/>
    <w:rsid w:val="00FB04E5"/>
    <w:rsid w:val="00FB1F83"/>
    <w:rsid w:val="00FB3659"/>
    <w:rsid w:val="00FB5325"/>
    <w:rsid w:val="00FC388D"/>
    <w:rsid w:val="00FC63A4"/>
    <w:rsid w:val="00FD3C53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0404B-867B-4C93-8BB7-B067777F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Ali</dc:creator>
  <cp:keywords/>
  <dc:description/>
  <cp:lastModifiedBy>Salma Ali</cp:lastModifiedBy>
  <cp:revision>16</cp:revision>
  <dcterms:created xsi:type="dcterms:W3CDTF">2020-07-17T12:36:00Z</dcterms:created>
  <dcterms:modified xsi:type="dcterms:W3CDTF">2020-07-30T14:40:00Z</dcterms:modified>
</cp:coreProperties>
</file>